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51" w:rsidRPr="00BD6051" w:rsidRDefault="00BD6051" w:rsidP="00BD6051">
      <w:pPr>
        <w:pStyle w:val="Nzev"/>
        <w:tabs>
          <w:tab w:val="center" w:pos="2160"/>
        </w:tabs>
        <w:spacing w:before="0" w:after="0"/>
        <w:rPr>
          <w:caps/>
        </w:rPr>
      </w:pPr>
      <w:r w:rsidRPr="00BD6051">
        <w:rPr>
          <w:caps/>
        </w:rPr>
        <w:t xml:space="preserve">Kupní Smlouva </w:t>
      </w:r>
    </w:p>
    <w:p w:rsidR="00BD6051" w:rsidRPr="00B7134C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uzavřená podle § 2079 a násl. zákona č. 89/2012 Sb., občanský zákoník, ve znění pozdějších předpisů</w:t>
      </w:r>
    </w:p>
    <w:p w:rsidR="00CC09D2" w:rsidRPr="00B7134C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2"/>
          <w:szCs w:val="22"/>
        </w:rPr>
      </w:pPr>
    </w:p>
    <w:p w:rsidR="00CC09D2" w:rsidRPr="00B7134C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b/>
          <w:sz w:val="22"/>
          <w:szCs w:val="22"/>
        </w:rPr>
      </w:pPr>
      <w:r w:rsidRPr="00B7134C">
        <w:rPr>
          <w:rFonts w:ascii="Arial" w:hAnsi="Arial" w:cs="Arial"/>
          <w:b/>
          <w:sz w:val="22"/>
          <w:szCs w:val="22"/>
        </w:rPr>
        <w:t>Smluvní strany</w:t>
      </w:r>
    </w:p>
    <w:p w:rsidR="00CC09D2" w:rsidRPr="00B7134C" w:rsidRDefault="00CC09D2" w:rsidP="00CC09D2">
      <w:pPr>
        <w:tabs>
          <w:tab w:val="center" w:pos="-180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BD6051" w:rsidRPr="00B7134C" w:rsidRDefault="00BD6051" w:rsidP="00BD6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na straně </w:t>
      </w:r>
      <w:proofErr w:type="gramStart"/>
      <w:r w:rsidRPr="00B7134C">
        <w:rPr>
          <w:rFonts w:ascii="Arial" w:hAnsi="Arial" w:cs="Arial"/>
          <w:sz w:val="22"/>
          <w:szCs w:val="22"/>
        </w:rPr>
        <w:t>jedné :</w:t>
      </w:r>
      <w:r w:rsidRPr="00B7134C">
        <w:rPr>
          <w:rFonts w:ascii="Arial" w:hAnsi="Arial" w:cs="Arial"/>
          <w:sz w:val="22"/>
          <w:szCs w:val="22"/>
        </w:rPr>
        <w:tab/>
      </w:r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proofErr w:type="gramEnd"/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……………………………………….…………</w:t>
      </w:r>
    </w:p>
    <w:p w:rsidR="00BD6051" w:rsidRPr="00B7134C" w:rsidRDefault="00BD6051" w:rsidP="00BD6051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ab/>
        <w:t xml:space="preserve">IČ: </w:t>
      </w:r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…………………</w:t>
      </w:r>
      <w:r w:rsidR="003339CF" w:rsidRPr="00B7134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7134C">
        <w:rPr>
          <w:rFonts w:ascii="Arial" w:hAnsi="Arial" w:cs="Arial"/>
          <w:b/>
          <w:bCs/>
          <w:sz w:val="22"/>
          <w:szCs w:val="22"/>
        </w:rPr>
        <w:t xml:space="preserve">DIČ: </w:t>
      </w:r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………………………</w:t>
      </w:r>
      <w:r w:rsidRPr="00B7134C">
        <w:rPr>
          <w:rFonts w:ascii="Arial" w:hAnsi="Arial" w:cs="Arial"/>
          <w:b/>
          <w:bCs/>
          <w:sz w:val="22"/>
          <w:szCs w:val="22"/>
        </w:rPr>
        <w:tab/>
      </w:r>
    </w:p>
    <w:p w:rsidR="00BD6051" w:rsidRPr="00B7134C" w:rsidRDefault="00BD6051" w:rsidP="00BD6051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ab/>
      </w:r>
      <w:r w:rsidR="009C5318" w:rsidRPr="00B7134C">
        <w:rPr>
          <w:rFonts w:ascii="Arial" w:hAnsi="Arial" w:cs="Arial"/>
          <w:b/>
          <w:bCs/>
          <w:sz w:val="22"/>
          <w:szCs w:val="22"/>
        </w:rPr>
        <w:t>se sídlem</w:t>
      </w:r>
      <w:r w:rsidRPr="00B71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…………………………………………………………</w:t>
      </w:r>
    </w:p>
    <w:p w:rsidR="00BD6051" w:rsidRPr="00B7134C" w:rsidRDefault="009C5318" w:rsidP="00BD6051">
      <w:pPr>
        <w:tabs>
          <w:tab w:val="left" w:pos="1985"/>
        </w:tabs>
        <w:ind w:left="1985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zapsaná v obchodním</w:t>
      </w:r>
      <w:r w:rsidR="00BD6051" w:rsidRPr="00B7134C">
        <w:rPr>
          <w:rFonts w:ascii="Arial" w:hAnsi="Arial" w:cs="Arial"/>
          <w:sz w:val="22"/>
          <w:szCs w:val="22"/>
        </w:rPr>
        <w:t xml:space="preserve"> rejstříku </w:t>
      </w:r>
      <w:r w:rsidRPr="00B7134C">
        <w:rPr>
          <w:rFonts w:ascii="Arial" w:hAnsi="Arial" w:cs="Arial"/>
          <w:sz w:val="22"/>
          <w:szCs w:val="22"/>
        </w:rPr>
        <w:t>vedeném</w:t>
      </w:r>
      <w:r w:rsidR="00BD6051" w:rsidRPr="00B7134C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Pr="00B7134C">
        <w:rPr>
          <w:rFonts w:ascii="Arial" w:hAnsi="Arial" w:cs="Arial"/>
          <w:sz w:val="22"/>
          <w:szCs w:val="22"/>
        </w:rPr>
        <w:t>, oddíl</w:t>
      </w:r>
      <w:r w:rsidR="00BD6051" w:rsidRPr="00B7134C">
        <w:rPr>
          <w:rFonts w:ascii="Arial" w:hAnsi="Arial" w:cs="Arial"/>
          <w:sz w:val="22"/>
          <w:szCs w:val="22"/>
          <w:highlight w:val="yellow"/>
        </w:rPr>
        <w:t>…</w:t>
      </w:r>
      <w:r w:rsidRPr="00B7134C">
        <w:rPr>
          <w:rFonts w:ascii="Arial" w:hAnsi="Arial" w:cs="Arial"/>
          <w:sz w:val="22"/>
          <w:szCs w:val="22"/>
        </w:rPr>
        <w:t>, vložka</w:t>
      </w:r>
      <w:r w:rsidR="00BD6051" w:rsidRPr="00B7134C">
        <w:rPr>
          <w:rFonts w:ascii="Arial" w:hAnsi="Arial" w:cs="Arial"/>
          <w:sz w:val="22"/>
          <w:szCs w:val="22"/>
        </w:rPr>
        <w:t>…</w:t>
      </w:r>
      <w:r w:rsidR="00BD6051" w:rsidRPr="00B7134C">
        <w:rPr>
          <w:rFonts w:ascii="Arial" w:hAnsi="Arial" w:cs="Arial"/>
          <w:sz w:val="22"/>
          <w:szCs w:val="22"/>
          <w:highlight w:val="yellow"/>
        </w:rPr>
        <w:t>…….</w:t>
      </w:r>
    </w:p>
    <w:p w:rsidR="00BD6051" w:rsidRPr="00B7134C" w:rsidRDefault="00BD6051" w:rsidP="00BD6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ab/>
      </w:r>
      <w:r w:rsidR="000501BB" w:rsidRPr="00B7134C">
        <w:rPr>
          <w:rFonts w:ascii="Arial" w:hAnsi="Arial" w:cs="Arial"/>
          <w:sz w:val="22"/>
          <w:szCs w:val="22"/>
        </w:rPr>
        <w:t>zastoupená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………………………………………….</w:t>
      </w:r>
    </w:p>
    <w:p w:rsidR="00BD6051" w:rsidRPr="00B7134C" w:rsidRDefault="00BD6051" w:rsidP="00BD6051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ab/>
        <w:t xml:space="preserve">účet č.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B7134C">
        <w:rPr>
          <w:rFonts w:ascii="Arial" w:hAnsi="Arial" w:cs="Arial"/>
          <w:sz w:val="22"/>
          <w:szCs w:val="22"/>
        </w:rPr>
        <w:t xml:space="preserve"> vedený u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BD6051" w:rsidRPr="00B7134C" w:rsidRDefault="00BD6051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ab/>
        <w:t xml:space="preserve">- dále jen prodávající - </w:t>
      </w:r>
    </w:p>
    <w:p w:rsidR="00BD6051" w:rsidRPr="00B7134C" w:rsidRDefault="00BD6051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a</w:t>
      </w:r>
    </w:p>
    <w:p w:rsidR="00C17DF9" w:rsidRPr="00B7134C" w:rsidRDefault="00BD6051" w:rsidP="00C17DF9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na straně druhé: </w:t>
      </w:r>
      <w:r w:rsidRPr="00B7134C">
        <w:rPr>
          <w:rFonts w:ascii="Arial" w:hAnsi="Arial" w:cs="Arial"/>
          <w:sz w:val="22"/>
          <w:szCs w:val="22"/>
        </w:rPr>
        <w:tab/>
      </w:r>
      <w:r w:rsidR="00290AC1" w:rsidRPr="00B7134C">
        <w:rPr>
          <w:rFonts w:ascii="Arial" w:hAnsi="Arial" w:cs="Arial"/>
          <w:b/>
          <w:bCs/>
          <w:sz w:val="22"/>
          <w:szCs w:val="22"/>
        </w:rPr>
        <w:t>Město Šlapanice</w:t>
      </w:r>
    </w:p>
    <w:p w:rsidR="00C17DF9" w:rsidRPr="00B7134C" w:rsidRDefault="00C17DF9" w:rsidP="00C17DF9">
      <w:pPr>
        <w:tabs>
          <w:tab w:val="center" w:pos="-1800"/>
          <w:tab w:val="left" w:pos="1985"/>
        </w:tabs>
        <w:ind w:left="1985"/>
        <w:jc w:val="both"/>
        <w:rPr>
          <w:rFonts w:ascii="Arial" w:hAnsi="Arial" w:cs="Arial"/>
          <w:bCs/>
          <w:sz w:val="22"/>
          <w:szCs w:val="22"/>
        </w:rPr>
      </w:pPr>
      <w:r w:rsidRPr="00B7134C">
        <w:rPr>
          <w:rFonts w:ascii="Arial" w:hAnsi="Arial" w:cs="Arial"/>
          <w:bCs/>
          <w:sz w:val="22"/>
          <w:szCs w:val="22"/>
        </w:rPr>
        <w:t>se sídlem Masarykovo náměstí 100/7, 664 51 Šlapani</w:t>
      </w:r>
      <w:r w:rsidR="00290AC1" w:rsidRPr="00B7134C">
        <w:rPr>
          <w:rFonts w:ascii="Arial" w:hAnsi="Arial" w:cs="Arial"/>
          <w:bCs/>
          <w:sz w:val="22"/>
          <w:szCs w:val="22"/>
        </w:rPr>
        <w:t>ce</w:t>
      </w:r>
    </w:p>
    <w:p w:rsidR="00C17DF9" w:rsidRPr="00B7134C" w:rsidRDefault="00C17DF9" w:rsidP="00C17DF9">
      <w:pPr>
        <w:tabs>
          <w:tab w:val="center" w:pos="-1800"/>
          <w:tab w:val="left" w:pos="1985"/>
        </w:tabs>
        <w:ind w:left="1985"/>
        <w:jc w:val="both"/>
        <w:rPr>
          <w:rFonts w:ascii="Arial" w:hAnsi="Arial" w:cs="Arial"/>
          <w:bCs/>
          <w:sz w:val="22"/>
          <w:szCs w:val="22"/>
        </w:rPr>
      </w:pPr>
      <w:r w:rsidRPr="00B7134C">
        <w:rPr>
          <w:rFonts w:ascii="Arial" w:hAnsi="Arial" w:cs="Arial"/>
          <w:bCs/>
          <w:sz w:val="22"/>
          <w:szCs w:val="22"/>
        </w:rPr>
        <w:t>zastoupené starostkou Mgr. Michaelou Trněnou</w:t>
      </w:r>
    </w:p>
    <w:p w:rsidR="00C17DF9" w:rsidRPr="00B7134C" w:rsidRDefault="00C17DF9" w:rsidP="00C17DF9">
      <w:pPr>
        <w:tabs>
          <w:tab w:val="center" w:pos="-1800"/>
          <w:tab w:val="left" w:pos="1985"/>
        </w:tabs>
        <w:ind w:left="1985"/>
        <w:jc w:val="both"/>
        <w:rPr>
          <w:rFonts w:ascii="Arial" w:hAnsi="Arial" w:cs="Arial"/>
          <w:bCs/>
          <w:sz w:val="22"/>
          <w:szCs w:val="22"/>
        </w:rPr>
      </w:pPr>
      <w:r w:rsidRPr="00B7134C">
        <w:rPr>
          <w:rFonts w:ascii="Arial" w:hAnsi="Arial" w:cs="Arial"/>
          <w:bCs/>
          <w:sz w:val="22"/>
          <w:szCs w:val="22"/>
        </w:rPr>
        <w:t>IČO: 00282651</w:t>
      </w:r>
    </w:p>
    <w:p w:rsidR="00C17DF9" w:rsidRPr="00B7134C" w:rsidRDefault="00C17DF9" w:rsidP="00C17DF9">
      <w:pPr>
        <w:tabs>
          <w:tab w:val="center" w:pos="-1800"/>
          <w:tab w:val="left" w:pos="1985"/>
        </w:tabs>
        <w:ind w:left="1985"/>
        <w:jc w:val="both"/>
        <w:rPr>
          <w:rFonts w:ascii="Arial" w:hAnsi="Arial" w:cs="Arial"/>
          <w:bCs/>
          <w:sz w:val="22"/>
          <w:szCs w:val="22"/>
        </w:rPr>
      </w:pPr>
      <w:r w:rsidRPr="00B7134C">
        <w:rPr>
          <w:rFonts w:ascii="Arial" w:hAnsi="Arial" w:cs="Arial"/>
          <w:bCs/>
          <w:sz w:val="22"/>
          <w:szCs w:val="22"/>
        </w:rPr>
        <w:t xml:space="preserve">DIČ: </w:t>
      </w:r>
      <w:proofErr w:type="spellStart"/>
      <w:r w:rsidRPr="00B7134C">
        <w:rPr>
          <w:rFonts w:ascii="Arial" w:hAnsi="Arial" w:cs="Arial"/>
          <w:bCs/>
          <w:sz w:val="22"/>
          <w:szCs w:val="22"/>
        </w:rPr>
        <w:t>CZ00282651</w:t>
      </w:r>
      <w:proofErr w:type="spellEnd"/>
      <w:r w:rsidRPr="00B7134C">
        <w:rPr>
          <w:rFonts w:ascii="Arial" w:hAnsi="Arial" w:cs="Arial"/>
          <w:bCs/>
          <w:sz w:val="22"/>
          <w:szCs w:val="22"/>
        </w:rPr>
        <w:t xml:space="preserve"> </w:t>
      </w:r>
    </w:p>
    <w:p w:rsidR="00C17DF9" w:rsidRPr="00B7134C" w:rsidRDefault="00C17DF9" w:rsidP="00C17DF9">
      <w:pPr>
        <w:tabs>
          <w:tab w:val="center" w:pos="-1800"/>
          <w:tab w:val="left" w:pos="1985"/>
        </w:tabs>
        <w:ind w:left="1985"/>
        <w:jc w:val="both"/>
        <w:rPr>
          <w:rFonts w:ascii="Arial" w:hAnsi="Arial" w:cs="Arial"/>
          <w:bCs/>
          <w:sz w:val="22"/>
          <w:szCs w:val="22"/>
        </w:rPr>
      </w:pPr>
      <w:r w:rsidRPr="00B7134C">
        <w:rPr>
          <w:rFonts w:ascii="Arial" w:hAnsi="Arial" w:cs="Arial"/>
          <w:bCs/>
          <w:sz w:val="22"/>
          <w:szCs w:val="22"/>
        </w:rPr>
        <w:t xml:space="preserve">Bankovní spojení: Komerční banka a.s., č. </w:t>
      </w:r>
      <w:proofErr w:type="spellStart"/>
      <w:r w:rsidRPr="00B7134C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B7134C">
        <w:rPr>
          <w:rFonts w:ascii="Arial" w:hAnsi="Arial" w:cs="Arial"/>
          <w:bCs/>
          <w:sz w:val="22"/>
          <w:szCs w:val="22"/>
        </w:rPr>
        <w:t>: 23122641/0100</w:t>
      </w:r>
    </w:p>
    <w:p w:rsidR="00BD6051" w:rsidRPr="00B7134C" w:rsidRDefault="00BD6051" w:rsidP="00C17DF9">
      <w:pPr>
        <w:tabs>
          <w:tab w:val="center" w:pos="-1800"/>
          <w:tab w:val="left" w:pos="1985"/>
        </w:tabs>
        <w:ind w:left="1985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dále jen kupující </w:t>
      </w:r>
      <w:r w:rsidR="00CC09D2" w:rsidRPr="00B7134C">
        <w:rPr>
          <w:rFonts w:ascii="Arial" w:hAnsi="Arial" w:cs="Arial"/>
          <w:i/>
          <w:iCs/>
          <w:sz w:val="22"/>
          <w:szCs w:val="22"/>
        </w:rPr>
        <w:t>–</w:t>
      </w:r>
    </w:p>
    <w:p w:rsidR="00CC09D2" w:rsidRDefault="00CC09D2" w:rsidP="00CC09D2">
      <w:pPr>
        <w:tabs>
          <w:tab w:val="center" w:pos="-1800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B0D28" w:rsidRDefault="003B0D28" w:rsidP="00CC09D2">
      <w:pPr>
        <w:tabs>
          <w:tab w:val="center" w:pos="-1800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B0D28" w:rsidRPr="00B7134C" w:rsidRDefault="003B0D28" w:rsidP="00CC09D2">
      <w:pPr>
        <w:tabs>
          <w:tab w:val="center" w:pos="-1800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7217BD" w:rsidRPr="00B7134C" w:rsidRDefault="007217BD" w:rsidP="00BD60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Preambule</w:t>
      </w:r>
    </w:p>
    <w:p w:rsidR="00347FAE" w:rsidRPr="00B7134C" w:rsidRDefault="00347FAE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E3564F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Na základě zadávacího řízení </w:t>
      </w:r>
      <w:r w:rsidR="009C5318" w:rsidRPr="00B7134C">
        <w:rPr>
          <w:rFonts w:ascii="Arial" w:hAnsi="Arial" w:cs="Arial"/>
          <w:sz w:val="22"/>
          <w:szCs w:val="22"/>
        </w:rPr>
        <w:t>ve věci</w:t>
      </w:r>
      <w:r w:rsidRPr="00B7134C">
        <w:rPr>
          <w:rFonts w:ascii="Arial" w:hAnsi="Arial" w:cs="Arial"/>
          <w:sz w:val="22"/>
          <w:szCs w:val="22"/>
        </w:rPr>
        <w:t xml:space="preserve"> zadání veřejné zakázky na dodávky zadané ve zjednodušeném podlimitním řízení dle zákona č. 13</w:t>
      </w:r>
      <w:r w:rsidR="00663AF0">
        <w:rPr>
          <w:rFonts w:ascii="Arial" w:hAnsi="Arial" w:cs="Arial"/>
          <w:sz w:val="22"/>
          <w:szCs w:val="22"/>
          <w:lang w:val="cs-CZ"/>
        </w:rPr>
        <w:t>4</w:t>
      </w:r>
      <w:r w:rsidRPr="00B7134C">
        <w:rPr>
          <w:rFonts w:ascii="Arial" w:hAnsi="Arial" w:cs="Arial"/>
          <w:sz w:val="22"/>
          <w:szCs w:val="22"/>
        </w:rPr>
        <w:t>/20</w:t>
      </w:r>
      <w:r w:rsidR="00663AF0">
        <w:rPr>
          <w:rFonts w:ascii="Arial" w:hAnsi="Arial" w:cs="Arial"/>
          <w:sz w:val="22"/>
          <w:szCs w:val="22"/>
          <w:lang w:val="cs-CZ"/>
        </w:rPr>
        <w:t>1</w:t>
      </w:r>
      <w:r w:rsidRPr="00B7134C">
        <w:rPr>
          <w:rFonts w:ascii="Arial" w:hAnsi="Arial" w:cs="Arial"/>
          <w:sz w:val="22"/>
          <w:szCs w:val="22"/>
        </w:rPr>
        <w:t>6 Sb., o veřejných zakázkách, ve znění pozdějších předpisů</w:t>
      </w:r>
      <w:r w:rsidR="00B5454A" w:rsidRPr="00B7134C">
        <w:rPr>
          <w:rFonts w:ascii="Arial" w:hAnsi="Arial" w:cs="Arial"/>
          <w:sz w:val="22"/>
          <w:szCs w:val="22"/>
        </w:rPr>
        <w:t xml:space="preserve"> (dále jen </w:t>
      </w:r>
      <w:proofErr w:type="spellStart"/>
      <w:r w:rsidR="00B5454A" w:rsidRPr="00B7134C">
        <w:rPr>
          <w:rFonts w:ascii="Arial" w:hAnsi="Arial" w:cs="Arial"/>
          <w:sz w:val="22"/>
          <w:szCs w:val="22"/>
        </w:rPr>
        <w:t>ZVZ</w:t>
      </w:r>
      <w:proofErr w:type="spellEnd"/>
      <w:r w:rsidR="00B5454A" w:rsidRPr="00B7134C">
        <w:rPr>
          <w:rFonts w:ascii="Arial" w:hAnsi="Arial" w:cs="Arial"/>
          <w:sz w:val="22"/>
          <w:szCs w:val="22"/>
        </w:rPr>
        <w:t>)</w:t>
      </w:r>
      <w:r w:rsidRPr="00B7134C">
        <w:rPr>
          <w:rFonts w:ascii="Arial" w:hAnsi="Arial" w:cs="Arial"/>
          <w:sz w:val="22"/>
          <w:szCs w:val="22"/>
        </w:rPr>
        <w:t>, uzavírají strany</w:t>
      </w:r>
      <w:r w:rsidR="00B5454A" w:rsidRPr="00B7134C">
        <w:rPr>
          <w:rFonts w:ascii="Arial" w:hAnsi="Arial" w:cs="Arial"/>
          <w:sz w:val="22"/>
          <w:szCs w:val="22"/>
        </w:rPr>
        <w:t xml:space="preserve"> kupní</w:t>
      </w:r>
      <w:r w:rsidRPr="00B7134C">
        <w:rPr>
          <w:rFonts w:ascii="Arial" w:hAnsi="Arial" w:cs="Arial"/>
          <w:sz w:val="22"/>
          <w:szCs w:val="22"/>
        </w:rPr>
        <w:t xml:space="preserve"> smlouvu na zakázku pod názvem</w:t>
      </w:r>
      <w:r w:rsidR="00A5514E" w:rsidRPr="00B7134C">
        <w:rPr>
          <w:rFonts w:ascii="Arial" w:hAnsi="Arial" w:cs="Arial"/>
          <w:sz w:val="22"/>
          <w:szCs w:val="22"/>
        </w:rPr>
        <w:t xml:space="preserve"> </w:t>
      </w:r>
      <w:r w:rsidR="00AC690B" w:rsidRPr="00B7134C">
        <w:rPr>
          <w:rFonts w:ascii="Arial" w:hAnsi="Arial" w:cs="Arial"/>
          <w:b/>
          <w:bCs/>
          <w:sz w:val="22"/>
          <w:szCs w:val="22"/>
        </w:rPr>
        <w:t>„</w:t>
      </w:r>
      <w:r w:rsidR="009E09FF" w:rsidRPr="00B7134C">
        <w:rPr>
          <w:rFonts w:ascii="Arial" w:hAnsi="Arial" w:cs="Arial"/>
          <w:b/>
          <w:bCs/>
          <w:sz w:val="22"/>
          <w:szCs w:val="22"/>
        </w:rPr>
        <w:t xml:space="preserve">Dodávka </w:t>
      </w:r>
      <w:r w:rsidR="00E3564F" w:rsidRPr="00B7134C">
        <w:rPr>
          <w:rFonts w:ascii="Arial" w:hAnsi="Arial" w:cs="Arial"/>
          <w:b/>
          <w:bCs/>
          <w:sz w:val="22"/>
          <w:szCs w:val="22"/>
          <w:lang w:val="cs-CZ"/>
        </w:rPr>
        <w:t>vozidl</w:t>
      </w:r>
      <w:r w:rsidR="00C17DF9" w:rsidRPr="00B7134C">
        <w:rPr>
          <w:rFonts w:ascii="Arial" w:hAnsi="Arial" w:cs="Arial"/>
          <w:b/>
          <w:bCs/>
          <w:sz w:val="22"/>
          <w:szCs w:val="22"/>
          <w:lang w:val="cs-CZ"/>
        </w:rPr>
        <w:t>a</w:t>
      </w:r>
      <w:r w:rsidR="00E3564F" w:rsidRPr="00B7134C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C17DF9" w:rsidRPr="00B7134C">
        <w:rPr>
          <w:rFonts w:ascii="Arial" w:hAnsi="Arial" w:cs="Arial"/>
          <w:b/>
          <w:bCs/>
          <w:sz w:val="22"/>
          <w:szCs w:val="22"/>
          <w:lang w:val="cs-CZ"/>
        </w:rPr>
        <w:t xml:space="preserve">komunální údržby </w:t>
      </w:r>
      <w:r w:rsidR="00E52616" w:rsidRPr="00B7134C">
        <w:rPr>
          <w:rFonts w:ascii="Arial" w:hAnsi="Arial" w:cs="Arial"/>
          <w:b/>
          <w:bCs/>
          <w:sz w:val="22"/>
          <w:szCs w:val="22"/>
          <w:lang w:val="cs-CZ"/>
        </w:rPr>
        <w:t>do 7</w:t>
      </w:r>
      <w:r w:rsidR="00437383" w:rsidRPr="00B7134C">
        <w:rPr>
          <w:rFonts w:ascii="Arial" w:hAnsi="Arial" w:cs="Arial"/>
          <w:b/>
          <w:bCs/>
          <w:sz w:val="22"/>
          <w:szCs w:val="22"/>
          <w:lang w:val="cs-CZ"/>
        </w:rPr>
        <w:t>,5</w:t>
      </w:r>
      <w:r w:rsidR="00E52616" w:rsidRPr="00B7134C">
        <w:rPr>
          <w:rFonts w:ascii="Arial" w:hAnsi="Arial" w:cs="Arial"/>
          <w:b/>
          <w:bCs/>
          <w:sz w:val="22"/>
          <w:szCs w:val="22"/>
          <w:lang w:val="cs-CZ"/>
        </w:rPr>
        <w:t xml:space="preserve"> t </w:t>
      </w:r>
      <w:r w:rsidR="00C17DF9" w:rsidRPr="00B7134C">
        <w:rPr>
          <w:rFonts w:ascii="Arial" w:hAnsi="Arial" w:cs="Arial"/>
          <w:b/>
          <w:bCs/>
          <w:sz w:val="22"/>
          <w:szCs w:val="22"/>
          <w:lang w:val="cs-CZ"/>
        </w:rPr>
        <w:t>s příslušenstvím</w:t>
      </w:r>
      <w:r w:rsidR="009E09FF" w:rsidRPr="00B7134C">
        <w:rPr>
          <w:rFonts w:ascii="Arial" w:hAnsi="Arial" w:cs="Arial"/>
          <w:b/>
          <w:bCs/>
          <w:sz w:val="22"/>
          <w:szCs w:val="22"/>
        </w:rPr>
        <w:t>“</w:t>
      </w:r>
      <w:r w:rsidR="00347FAE" w:rsidRPr="00B7134C">
        <w:rPr>
          <w:rFonts w:ascii="Arial" w:hAnsi="Arial" w:cs="Arial"/>
          <w:bCs/>
          <w:sz w:val="22"/>
          <w:szCs w:val="22"/>
        </w:rPr>
        <w:t>.</w:t>
      </w:r>
    </w:p>
    <w:p w:rsidR="00347FAE" w:rsidRPr="00B7134C" w:rsidRDefault="00347FAE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Default="00BD6051" w:rsidP="00BD6051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:rsidR="003B0D28" w:rsidRDefault="003B0D28" w:rsidP="00BD6051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:rsidR="003B0D28" w:rsidRPr="003B0D28" w:rsidRDefault="003B0D28" w:rsidP="00BD6051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347FAE" w:rsidRPr="00B7134C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564F" w:rsidRPr="00B7134C" w:rsidRDefault="00BD6051" w:rsidP="00BD6051">
      <w:pPr>
        <w:numPr>
          <w:ilvl w:val="0"/>
          <w:numId w:val="10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 xml:space="preserve">Za podmínek dohodnutých v této smlouvě se prodávající zavazuje </w:t>
      </w:r>
      <w:r w:rsidR="004E0FEC" w:rsidRPr="00B7134C">
        <w:rPr>
          <w:rFonts w:ascii="Arial" w:hAnsi="Arial" w:cs="Arial"/>
          <w:snapToGrid w:val="0"/>
          <w:sz w:val="22"/>
          <w:szCs w:val="22"/>
        </w:rPr>
        <w:t>odevzdat</w:t>
      </w:r>
      <w:r w:rsidR="002F7155" w:rsidRPr="00B7134C">
        <w:rPr>
          <w:rFonts w:ascii="Arial" w:hAnsi="Arial" w:cs="Arial"/>
          <w:snapToGrid w:val="0"/>
          <w:sz w:val="22"/>
          <w:szCs w:val="22"/>
        </w:rPr>
        <w:t xml:space="preserve"> (dodat)</w:t>
      </w:r>
      <w:r w:rsidR="00DD1FC8">
        <w:rPr>
          <w:rFonts w:ascii="Arial" w:hAnsi="Arial" w:cs="Arial"/>
          <w:snapToGrid w:val="0"/>
          <w:sz w:val="22"/>
          <w:szCs w:val="22"/>
        </w:rPr>
        <w:t xml:space="preserve"> kupujícímu:</w:t>
      </w:r>
    </w:p>
    <w:p w:rsidR="00E3564F" w:rsidRPr="00B7134C" w:rsidRDefault="00E3564F" w:rsidP="00E3564F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1 ks vozidlo </w:t>
      </w:r>
      <w:r w:rsidR="00E52616" w:rsidRPr="00B7134C">
        <w:rPr>
          <w:rFonts w:ascii="Arial" w:hAnsi="Arial" w:cs="Arial"/>
          <w:sz w:val="22"/>
          <w:szCs w:val="22"/>
        </w:rPr>
        <w:t xml:space="preserve">do 7,5 t </w:t>
      </w:r>
      <w:r w:rsidRPr="00B7134C">
        <w:rPr>
          <w:rFonts w:ascii="Arial" w:hAnsi="Arial" w:cs="Arial"/>
          <w:sz w:val="22"/>
          <w:szCs w:val="22"/>
        </w:rPr>
        <w:t>s </w:t>
      </w:r>
      <w:proofErr w:type="spellStart"/>
      <w:r w:rsidRPr="00B7134C">
        <w:rPr>
          <w:rFonts w:ascii="Arial" w:hAnsi="Arial" w:cs="Arial"/>
          <w:sz w:val="22"/>
          <w:szCs w:val="22"/>
        </w:rPr>
        <w:t>3místnou</w:t>
      </w:r>
      <w:proofErr w:type="spellEnd"/>
      <w:r w:rsidRPr="00B7134C">
        <w:rPr>
          <w:rFonts w:ascii="Arial" w:hAnsi="Arial" w:cs="Arial"/>
          <w:sz w:val="22"/>
          <w:szCs w:val="22"/>
        </w:rPr>
        <w:t xml:space="preserve"> kabinou a jednoramenným </w:t>
      </w:r>
      <w:r w:rsidR="00E52616" w:rsidRPr="00B7134C">
        <w:rPr>
          <w:rFonts w:ascii="Arial" w:hAnsi="Arial" w:cs="Arial"/>
          <w:sz w:val="22"/>
          <w:szCs w:val="22"/>
        </w:rPr>
        <w:t xml:space="preserve">hákovým </w:t>
      </w:r>
      <w:r w:rsidRPr="00B7134C">
        <w:rPr>
          <w:rFonts w:ascii="Arial" w:hAnsi="Arial" w:cs="Arial"/>
          <w:sz w:val="22"/>
          <w:szCs w:val="22"/>
        </w:rPr>
        <w:t>nosiče</w:t>
      </w:r>
      <w:r w:rsidR="00F13FDF" w:rsidRPr="00B7134C">
        <w:rPr>
          <w:rFonts w:ascii="Arial" w:hAnsi="Arial" w:cs="Arial"/>
          <w:sz w:val="22"/>
          <w:szCs w:val="22"/>
        </w:rPr>
        <w:t>m</w:t>
      </w:r>
      <w:r w:rsidRPr="00B7134C">
        <w:rPr>
          <w:rFonts w:ascii="Arial" w:hAnsi="Arial" w:cs="Arial"/>
          <w:sz w:val="22"/>
          <w:szCs w:val="22"/>
        </w:rPr>
        <w:t xml:space="preserve"> kontejnerů</w:t>
      </w:r>
      <w:r w:rsidR="00E52616" w:rsidRPr="00B7134C">
        <w:rPr>
          <w:rFonts w:ascii="Arial" w:hAnsi="Arial" w:cs="Arial"/>
          <w:sz w:val="22"/>
          <w:szCs w:val="22"/>
        </w:rPr>
        <w:t xml:space="preserve"> o výšce háku 1.000 mm</w:t>
      </w:r>
      <w:r w:rsidRPr="00B7134C">
        <w:rPr>
          <w:rFonts w:ascii="Arial" w:hAnsi="Arial" w:cs="Arial"/>
          <w:sz w:val="22"/>
          <w:szCs w:val="22"/>
        </w:rPr>
        <w:t xml:space="preserve"> (v příloze č. 1 smlouvy „Technické podmínky“)</w:t>
      </w:r>
      <w:r w:rsidR="00DD1FC8">
        <w:rPr>
          <w:rFonts w:ascii="Arial" w:hAnsi="Arial" w:cs="Arial"/>
          <w:sz w:val="22"/>
          <w:szCs w:val="22"/>
        </w:rPr>
        <w:t>;</w:t>
      </w:r>
    </w:p>
    <w:p w:rsidR="00E3564F" w:rsidRPr="00B7134C" w:rsidRDefault="00E3564F" w:rsidP="00E3564F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1 ks </w:t>
      </w:r>
      <w:r w:rsidR="00E52616" w:rsidRPr="00B7134C">
        <w:rPr>
          <w:rFonts w:ascii="Arial" w:hAnsi="Arial" w:cs="Arial"/>
          <w:sz w:val="22"/>
          <w:szCs w:val="22"/>
        </w:rPr>
        <w:t xml:space="preserve">svozová lisovací nástavba s universálním použitím na svoz komunálního, tříděného i bio odpadu se zadním vyklápěcím </w:t>
      </w:r>
      <w:r w:rsidRPr="00B7134C">
        <w:rPr>
          <w:rFonts w:ascii="Arial" w:hAnsi="Arial" w:cs="Arial"/>
          <w:sz w:val="22"/>
          <w:szCs w:val="22"/>
        </w:rPr>
        <w:t>(v příloze č</w:t>
      </w:r>
      <w:r w:rsidR="00E52616" w:rsidRPr="00B7134C">
        <w:rPr>
          <w:rFonts w:ascii="Arial" w:hAnsi="Arial" w:cs="Arial"/>
          <w:sz w:val="22"/>
          <w:szCs w:val="22"/>
        </w:rPr>
        <w:t>. 1 smlouvy „Technické podmínky</w:t>
      </w:r>
      <w:r w:rsidRPr="00B7134C">
        <w:rPr>
          <w:rFonts w:ascii="Arial" w:hAnsi="Arial" w:cs="Arial"/>
          <w:sz w:val="22"/>
          <w:szCs w:val="22"/>
        </w:rPr>
        <w:t>)</w:t>
      </w:r>
      <w:r w:rsidR="00DD1FC8">
        <w:rPr>
          <w:rFonts w:ascii="Arial" w:hAnsi="Arial" w:cs="Arial"/>
          <w:sz w:val="22"/>
          <w:szCs w:val="22"/>
        </w:rPr>
        <w:t>;</w:t>
      </w:r>
    </w:p>
    <w:p w:rsidR="00E3564F" w:rsidRPr="00B7134C" w:rsidRDefault="00E3564F" w:rsidP="00E3564F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1 ks </w:t>
      </w:r>
      <w:r w:rsidR="00E52616" w:rsidRPr="00B7134C">
        <w:rPr>
          <w:rFonts w:ascii="Arial" w:hAnsi="Arial" w:cs="Arial"/>
          <w:sz w:val="22"/>
          <w:szCs w:val="22"/>
        </w:rPr>
        <w:t>sypač komunikací pro zimní údržbu v kontejnerovém provedení kompatibilní s jednoramenným hákovým nosičem o výšce háku 1.000 mm</w:t>
      </w:r>
      <w:r w:rsidRPr="00B7134C">
        <w:rPr>
          <w:rFonts w:ascii="Arial" w:hAnsi="Arial" w:cs="Arial"/>
          <w:sz w:val="22"/>
          <w:szCs w:val="22"/>
        </w:rPr>
        <w:t xml:space="preserve"> (v příloze č. 1 smlouvy „Technické podmínky“)</w:t>
      </w:r>
      <w:r w:rsidR="00DD1FC8">
        <w:rPr>
          <w:rFonts w:ascii="Arial" w:hAnsi="Arial" w:cs="Arial"/>
          <w:sz w:val="22"/>
          <w:szCs w:val="22"/>
        </w:rPr>
        <w:t>;</w:t>
      </w:r>
    </w:p>
    <w:p w:rsidR="00E3564F" w:rsidRPr="00B7134C" w:rsidRDefault="00E52616" w:rsidP="009A1CB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1</w:t>
      </w:r>
      <w:r w:rsidR="00E3564F" w:rsidRPr="00B7134C">
        <w:rPr>
          <w:rFonts w:ascii="Arial" w:hAnsi="Arial" w:cs="Arial"/>
          <w:sz w:val="22"/>
          <w:szCs w:val="22"/>
        </w:rPr>
        <w:t xml:space="preserve"> ks </w:t>
      </w:r>
      <w:r w:rsidRPr="00B7134C">
        <w:rPr>
          <w:rFonts w:ascii="Arial" w:hAnsi="Arial" w:cs="Arial"/>
          <w:sz w:val="22"/>
          <w:szCs w:val="22"/>
        </w:rPr>
        <w:t xml:space="preserve">radlice na sníh čelně nesená s možností upevnění na přední desku EN 15432 </w:t>
      </w:r>
      <w:proofErr w:type="spellStart"/>
      <w:r w:rsidRPr="00B7134C">
        <w:rPr>
          <w:rFonts w:ascii="Arial" w:hAnsi="Arial" w:cs="Arial"/>
          <w:sz w:val="22"/>
          <w:szCs w:val="22"/>
        </w:rPr>
        <w:t>F2</w:t>
      </w:r>
      <w:proofErr w:type="spellEnd"/>
      <w:r w:rsidR="00EB72FB" w:rsidRPr="00B71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2FB" w:rsidRPr="00B7134C">
        <w:rPr>
          <w:rFonts w:ascii="Arial" w:hAnsi="Arial" w:cs="Arial"/>
          <w:sz w:val="22"/>
          <w:szCs w:val="22"/>
        </w:rPr>
        <w:t>vícesegmentová</w:t>
      </w:r>
      <w:proofErr w:type="spellEnd"/>
      <w:r w:rsidR="00EB72FB" w:rsidRPr="00B7134C">
        <w:rPr>
          <w:rFonts w:ascii="Arial" w:hAnsi="Arial" w:cs="Arial"/>
          <w:sz w:val="22"/>
          <w:szCs w:val="22"/>
        </w:rPr>
        <w:t xml:space="preserve"> s ochranou při najetí na překážku (v příloze č. 1 smlouvy „Technické podmínky)</w:t>
      </w:r>
      <w:r w:rsidR="00DD1FC8">
        <w:rPr>
          <w:rFonts w:ascii="Arial" w:hAnsi="Arial" w:cs="Arial"/>
          <w:sz w:val="22"/>
          <w:szCs w:val="22"/>
        </w:rPr>
        <w:t>;</w:t>
      </w:r>
    </w:p>
    <w:p w:rsidR="00DD1FC8" w:rsidRPr="00DD1FC8" w:rsidRDefault="00DD1FC8" w:rsidP="00DD1FC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DD1FC8">
        <w:rPr>
          <w:rFonts w:ascii="Arial" w:hAnsi="Arial" w:cs="Arial"/>
          <w:sz w:val="22"/>
          <w:szCs w:val="22"/>
        </w:rPr>
        <w:lastRenderedPageBreak/>
        <w:t xml:space="preserve">2 ks kontejner vanový s ocelovými bočnicemi sklopnými v úrovni 50 % výšky pro hákový nosič o výšce háku 1.000 mm; celková šířka </w:t>
      </w:r>
      <w:proofErr w:type="spellStart"/>
      <w:r w:rsidR="00D773FF" w:rsidRPr="00D773FF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D773FF">
        <w:rPr>
          <w:rFonts w:ascii="Arial" w:hAnsi="Arial" w:cs="Arial"/>
          <w:sz w:val="22"/>
          <w:szCs w:val="22"/>
        </w:rPr>
        <w:t xml:space="preserve"> </w:t>
      </w:r>
      <w:r w:rsidRPr="00DD1FC8">
        <w:rPr>
          <w:rFonts w:ascii="Arial" w:hAnsi="Arial" w:cs="Arial"/>
          <w:sz w:val="22"/>
          <w:szCs w:val="22"/>
        </w:rPr>
        <w:t xml:space="preserve">mm, délka vlastního zásobníku </w:t>
      </w:r>
      <w:proofErr w:type="spellStart"/>
      <w:r w:rsidR="00D773FF" w:rsidRPr="00D773FF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DD1FC8">
        <w:rPr>
          <w:rFonts w:ascii="Arial" w:hAnsi="Arial" w:cs="Arial"/>
          <w:sz w:val="22"/>
          <w:szCs w:val="22"/>
        </w:rPr>
        <w:t xml:space="preserve"> mm, výška vlastního zásobníku 1.300 mm; zadní čelo dvoudílné, otevírané kolem svislých závěsů do stran se zajištěním otevřené polohy; po obvodu háčky pro uchycení sítě nebo plachty</w:t>
      </w:r>
      <w:r>
        <w:rPr>
          <w:rFonts w:ascii="Arial" w:hAnsi="Arial" w:cs="Arial"/>
          <w:sz w:val="22"/>
          <w:szCs w:val="22"/>
        </w:rPr>
        <w:t>;</w:t>
      </w:r>
    </w:p>
    <w:p w:rsidR="00E3564F" w:rsidRPr="00B7134C" w:rsidRDefault="00DD1FC8" w:rsidP="00DD1FC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DD1FC8">
        <w:rPr>
          <w:rFonts w:ascii="Arial" w:hAnsi="Arial" w:cs="Arial"/>
          <w:sz w:val="22"/>
          <w:szCs w:val="22"/>
        </w:rPr>
        <w:t xml:space="preserve">1 ks kontejner vanový pro hákový nosič o výšce háku 1.000 mm; celková šířka </w:t>
      </w:r>
      <w:proofErr w:type="spellStart"/>
      <w:r w:rsidR="00D773FF" w:rsidRPr="00D773FF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D773FF" w:rsidRPr="00DD1FC8">
        <w:rPr>
          <w:rFonts w:ascii="Arial" w:hAnsi="Arial" w:cs="Arial"/>
          <w:sz w:val="22"/>
          <w:szCs w:val="22"/>
        </w:rPr>
        <w:t xml:space="preserve"> </w:t>
      </w:r>
      <w:r w:rsidRPr="00DD1FC8">
        <w:rPr>
          <w:rFonts w:ascii="Arial" w:hAnsi="Arial" w:cs="Arial"/>
          <w:sz w:val="22"/>
          <w:szCs w:val="22"/>
        </w:rPr>
        <w:t xml:space="preserve">mm, délka vlastního zásobníku </w:t>
      </w:r>
      <w:proofErr w:type="spellStart"/>
      <w:r w:rsidR="00D773FF" w:rsidRPr="00D773FF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DD1FC8">
        <w:rPr>
          <w:rFonts w:ascii="Arial" w:hAnsi="Arial" w:cs="Arial"/>
          <w:sz w:val="22"/>
          <w:szCs w:val="22"/>
        </w:rPr>
        <w:t xml:space="preserve"> mm, výška vlastního zásobníku 400 mm; zadní čelo dvoudílné, otevírané kolem svislých závěsů do stran se zajištěním otevřené polohy;</w:t>
      </w:r>
    </w:p>
    <w:p w:rsidR="00BD6051" w:rsidRPr="00B7134C" w:rsidRDefault="00BD6051" w:rsidP="00DD1FC8">
      <w:pPr>
        <w:widowControl w:val="0"/>
        <w:tabs>
          <w:tab w:val="left" w:pos="851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(dále též jen jako „zboží“) a </w:t>
      </w:r>
      <w:r w:rsidR="004E0FEC" w:rsidRPr="00B7134C">
        <w:rPr>
          <w:rFonts w:ascii="Arial" w:hAnsi="Arial" w:cs="Arial"/>
          <w:sz w:val="22"/>
          <w:szCs w:val="22"/>
        </w:rPr>
        <w:t xml:space="preserve">umožnit kupujícímu nabýt vlastnické právo ke zboží a </w:t>
      </w:r>
      <w:r w:rsidRPr="00B7134C">
        <w:rPr>
          <w:rFonts w:ascii="Arial" w:hAnsi="Arial" w:cs="Arial"/>
          <w:sz w:val="22"/>
          <w:szCs w:val="22"/>
        </w:rPr>
        <w:t>kupující se zavazuje zboží převzít a zaplatit za ně prodávajícímu dohodnutou kupní cenu.</w:t>
      </w:r>
    </w:p>
    <w:p w:rsidR="00BD6051" w:rsidRPr="00B7134C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Podrobná specifikace zboží je uvedena: </w:t>
      </w:r>
    </w:p>
    <w:p w:rsidR="00BD6051" w:rsidRPr="00B7134C" w:rsidRDefault="00BD6051" w:rsidP="00BD6051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 xml:space="preserve">v příloze č. 1 - Technické </w:t>
      </w:r>
      <w:r w:rsidR="00F0787E" w:rsidRPr="00B7134C">
        <w:rPr>
          <w:rFonts w:ascii="Arial" w:hAnsi="Arial" w:cs="Arial"/>
          <w:sz w:val="22"/>
          <w:szCs w:val="22"/>
        </w:rPr>
        <w:t>podmínky</w:t>
      </w:r>
      <w:r w:rsidRPr="00B7134C">
        <w:rPr>
          <w:rFonts w:ascii="Arial" w:hAnsi="Arial" w:cs="Arial"/>
          <w:sz w:val="22"/>
          <w:szCs w:val="22"/>
        </w:rPr>
        <w:t>,</w:t>
      </w:r>
    </w:p>
    <w:p w:rsidR="00BD6051" w:rsidRPr="00B7134C" w:rsidRDefault="00F0787E" w:rsidP="00CC09D2">
      <w:pPr>
        <w:pStyle w:val="Odstavecseseznamem"/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 xml:space="preserve">v příloze č. 2 </w:t>
      </w:r>
      <w:r w:rsidR="00992B20"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="00992B20" w:rsidRPr="00B7134C">
        <w:rPr>
          <w:rFonts w:ascii="Arial" w:hAnsi="Arial" w:cs="Arial"/>
          <w:sz w:val="22"/>
          <w:szCs w:val="22"/>
        </w:rPr>
        <w:t>Podrobná specifikace předmětu smlouvy, ve které bude uveden podrobný popis předmětu smlouvy vč. technických parametrů</w:t>
      </w:r>
      <w:r w:rsidR="00BD6051" w:rsidRPr="00B7134C">
        <w:rPr>
          <w:rFonts w:ascii="Arial" w:hAnsi="Arial" w:cs="Arial"/>
          <w:sz w:val="22"/>
          <w:szCs w:val="22"/>
        </w:rPr>
        <w:t>.</w:t>
      </w:r>
    </w:p>
    <w:p w:rsidR="00BD6051" w:rsidRPr="00B7134C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Součástí závazku prodávajícího dodat zboží je i: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zajištění všech nezbytných zkoušek, atestů a revizí podle právních a hygienických předpisů a podle ČSN;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předvedení funkčnosti zboží;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zaškolení obsluhy;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předání technické dokumentace, návodu k obsluze, prohlášení o shodě, osvědčení o registraci vozidla (technický průkaz), příp. dalších platnými předpisy požadovaných osvědčení o schválení zboží k provozu na pozemních komunikacích, to vše v českém jazyce;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předání seznamu doporučených náhradních dílů;</w:t>
      </w:r>
    </w:p>
    <w:p w:rsidR="00BD6051" w:rsidRPr="00B7134C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odstranění všech obalů po předání zboží. </w:t>
      </w:r>
    </w:p>
    <w:p w:rsidR="00BD6051" w:rsidRPr="00B7134C" w:rsidRDefault="00BD6051" w:rsidP="00BD6051">
      <w:pPr>
        <w:numPr>
          <w:ilvl w:val="0"/>
          <w:numId w:val="10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>Závazek prodávajícího dodat zboží dle této smlouvy je splněn dodáním zboží, včetně předání veškeré dokumentace a výkonem činností uvedených v bodě 1.3.</w:t>
      </w:r>
      <w:r w:rsidRPr="00B7134C">
        <w:rPr>
          <w:rFonts w:ascii="Arial" w:hAnsi="Arial" w:cs="Arial"/>
          <w:sz w:val="22"/>
          <w:szCs w:val="22"/>
        </w:rPr>
        <w:t xml:space="preserve"> </w:t>
      </w:r>
    </w:p>
    <w:p w:rsidR="00347FAE" w:rsidRDefault="00347FAE" w:rsidP="00347FAE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B0D28" w:rsidRPr="00B7134C" w:rsidRDefault="003B0D28" w:rsidP="00347FAE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347FAE">
      <w:pPr>
        <w:pStyle w:val="Zkladntextodsazen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Termín a místo plnění</w:t>
      </w:r>
    </w:p>
    <w:p w:rsidR="00347FAE" w:rsidRPr="00B7134C" w:rsidRDefault="00347FAE" w:rsidP="00347FAE">
      <w:pPr>
        <w:pStyle w:val="Zkladntextodsazen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72FB" w:rsidRPr="00B7134C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Prodávající se zavazuje, že zboží dle této</w:t>
      </w:r>
      <w:r w:rsidR="00EB72FB" w:rsidRPr="00B7134C">
        <w:rPr>
          <w:rFonts w:ascii="Arial" w:hAnsi="Arial" w:cs="Arial"/>
          <w:sz w:val="22"/>
          <w:szCs w:val="22"/>
        </w:rPr>
        <w:t xml:space="preserve"> smlouvy řádně dodá kupujícímu </w:t>
      </w:r>
      <w:r w:rsidR="00EB72FB" w:rsidRPr="00B7134C">
        <w:rPr>
          <w:rFonts w:ascii="Arial" w:hAnsi="Arial" w:cs="Arial"/>
          <w:sz w:val="22"/>
          <w:szCs w:val="22"/>
          <w:lang w:val="cs-CZ"/>
        </w:rPr>
        <w:t>takto:</w:t>
      </w:r>
    </w:p>
    <w:p w:rsidR="00BD6051" w:rsidRPr="00B7134C" w:rsidRDefault="00EB72FB" w:rsidP="00EB72FB">
      <w:pPr>
        <w:pStyle w:val="Zkladntextodsazen"/>
        <w:numPr>
          <w:ilvl w:val="0"/>
          <w:numId w:val="39"/>
        </w:numPr>
        <w:tabs>
          <w:tab w:val="left" w:pos="567"/>
          <w:tab w:val="left" w:pos="1418"/>
          <w:tab w:val="left" w:pos="3402"/>
        </w:tabs>
        <w:spacing w:before="60" w:after="0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  <w:lang w:val="cs-CZ"/>
        </w:rPr>
        <w:t xml:space="preserve">vozidlo s jednoramenným hájovým nosičem kontejnerů, </w:t>
      </w:r>
      <w:r w:rsidRPr="00B7134C">
        <w:rPr>
          <w:rFonts w:ascii="Arial" w:hAnsi="Arial" w:cs="Arial"/>
          <w:sz w:val="22"/>
          <w:szCs w:val="22"/>
        </w:rPr>
        <w:t>sypač komunikací pro zimní údržbu</w:t>
      </w:r>
      <w:r w:rsidRPr="00B7134C">
        <w:rPr>
          <w:rFonts w:ascii="Arial" w:hAnsi="Arial" w:cs="Arial"/>
          <w:sz w:val="22"/>
          <w:szCs w:val="22"/>
          <w:lang w:val="cs-CZ"/>
        </w:rPr>
        <w:t xml:space="preserve"> a sněhovou radlici nejpozději do</w:t>
      </w:r>
      <w:r w:rsidR="00BD6051" w:rsidRPr="00B7134C">
        <w:rPr>
          <w:rFonts w:ascii="Arial" w:hAnsi="Arial" w:cs="Arial"/>
          <w:sz w:val="22"/>
          <w:szCs w:val="22"/>
        </w:rPr>
        <w:t xml:space="preserve"> </w:t>
      </w:r>
      <w:r w:rsidR="003A5332" w:rsidRPr="00B7134C">
        <w:rPr>
          <w:rFonts w:ascii="Arial" w:hAnsi="Arial" w:cs="Arial"/>
          <w:sz w:val="22"/>
          <w:szCs w:val="22"/>
          <w:highlight w:val="yellow"/>
        </w:rPr>
        <w:t>XX</w:t>
      </w:r>
      <w:r w:rsidR="003A5332" w:rsidRPr="00B7134C">
        <w:rPr>
          <w:rFonts w:ascii="Arial" w:hAnsi="Arial" w:cs="Arial"/>
          <w:sz w:val="22"/>
          <w:szCs w:val="22"/>
          <w:lang w:val="cs-CZ"/>
        </w:rPr>
        <w:t xml:space="preserve"> dnů od podpisu smlouvy</w:t>
      </w:r>
      <w:r w:rsidRPr="00B7134C">
        <w:rPr>
          <w:rFonts w:ascii="Arial" w:hAnsi="Arial" w:cs="Arial"/>
          <w:sz w:val="22"/>
          <w:szCs w:val="22"/>
          <w:lang w:val="cs-CZ"/>
        </w:rPr>
        <w:t>.</w:t>
      </w:r>
    </w:p>
    <w:p w:rsidR="00EB72FB" w:rsidRPr="00B7134C" w:rsidRDefault="00EB72FB" w:rsidP="00EB72FB">
      <w:pPr>
        <w:pStyle w:val="Zkladntextodsazen"/>
        <w:numPr>
          <w:ilvl w:val="0"/>
          <w:numId w:val="39"/>
        </w:numPr>
        <w:tabs>
          <w:tab w:val="left" w:pos="567"/>
          <w:tab w:val="left" w:pos="1418"/>
          <w:tab w:val="left" w:pos="3402"/>
        </w:tabs>
        <w:spacing w:before="60" w:after="0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svozov</w:t>
      </w:r>
      <w:r w:rsidRPr="00B7134C">
        <w:rPr>
          <w:rFonts w:ascii="Arial" w:hAnsi="Arial" w:cs="Arial"/>
          <w:sz w:val="22"/>
          <w:szCs w:val="22"/>
          <w:lang w:val="cs-CZ"/>
        </w:rPr>
        <w:t>ou</w:t>
      </w:r>
      <w:r w:rsidRPr="00B7134C">
        <w:rPr>
          <w:rFonts w:ascii="Arial" w:hAnsi="Arial" w:cs="Arial"/>
          <w:sz w:val="22"/>
          <w:szCs w:val="22"/>
        </w:rPr>
        <w:t xml:space="preserve"> lisovací nástavb</w:t>
      </w:r>
      <w:r w:rsidRPr="00B7134C">
        <w:rPr>
          <w:rFonts w:ascii="Arial" w:hAnsi="Arial" w:cs="Arial"/>
          <w:sz w:val="22"/>
          <w:szCs w:val="22"/>
          <w:lang w:val="cs-CZ"/>
        </w:rPr>
        <w:t xml:space="preserve">u nejpozději do </w:t>
      </w:r>
      <w:r w:rsidRPr="00B7134C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3A5332" w:rsidRPr="00B7134C">
        <w:rPr>
          <w:rFonts w:ascii="Arial" w:hAnsi="Arial" w:cs="Arial"/>
          <w:sz w:val="22"/>
          <w:szCs w:val="22"/>
          <w:lang w:val="cs-CZ"/>
        </w:rPr>
        <w:t xml:space="preserve"> dnů od podpisu smlouvy.</w:t>
      </w:r>
    </w:p>
    <w:p w:rsidR="002F7155" w:rsidRPr="00B7134C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 případě prodlení prodávajícího s dodáním zboží se prodávající zavazuje uhradit kupujícímu smluvní pokutu ve výši </w:t>
      </w:r>
      <w:r w:rsidR="00D773FF">
        <w:rPr>
          <w:rFonts w:ascii="Arial" w:hAnsi="Arial" w:cs="Arial"/>
          <w:sz w:val="22"/>
          <w:szCs w:val="22"/>
          <w:lang w:val="cs-CZ"/>
        </w:rPr>
        <w:t>5</w:t>
      </w:r>
      <w:bookmarkStart w:id="0" w:name="_GoBack"/>
      <w:bookmarkEnd w:id="0"/>
      <w:r w:rsidR="001A3D5F" w:rsidRPr="00B7134C">
        <w:rPr>
          <w:rFonts w:ascii="Arial" w:hAnsi="Arial" w:cs="Arial"/>
          <w:sz w:val="22"/>
          <w:szCs w:val="22"/>
        </w:rPr>
        <w:t>.000,- Kč</w:t>
      </w:r>
      <w:r w:rsidRPr="00B7134C">
        <w:rPr>
          <w:rFonts w:ascii="Arial" w:hAnsi="Arial" w:cs="Arial"/>
          <w:sz w:val="22"/>
          <w:szCs w:val="22"/>
        </w:rPr>
        <w:t xml:space="preserve"> za každý </w:t>
      </w:r>
      <w:r w:rsidR="002F7155" w:rsidRPr="00B7134C">
        <w:rPr>
          <w:rFonts w:ascii="Arial" w:hAnsi="Arial" w:cs="Arial"/>
          <w:sz w:val="22"/>
          <w:szCs w:val="22"/>
        </w:rPr>
        <w:t xml:space="preserve">i započatý </w:t>
      </w:r>
      <w:r w:rsidRPr="00B7134C">
        <w:rPr>
          <w:rFonts w:ascii="Arial" w:hAnsi="Arial" w:cs="Arial"/>
          <w:sz w:val="22"/>
          <w:szCs w:val="22"/>
        </w:rPr>
        <w:t>den prodlení.</w:t>
      </w:r>
      <w:r w:rsidR="002F7155" w:rsidRPr="00B7134C">
        <w:rPr>
          <w:rFonts w:ascii="Arial" w:hAnsi="Arial" w:cs="Arial"/>
          <w:sz w:val="22"/>
          <w:szCs w:val="22"/>
        </w:rPr>
        <w:t xml:space="preserve">  Smluvní strany se mezi sebou dohodly na vyloučení použití ustanovení § 2050 zák. č. 89/2012 Sb., občanský zákoník, v platném znění. Smluvní strany se dohodly na tom, že ujednanou smluvní pokutou není dotčeno právo kupujícího požadovat po prodávajícím náhradu škody vzniklou kupujícímu z porušení povinnosti, ke které se vztahuje smluvní pokuta, a to vedle účtované smluvní pokuty.</w:t>
      </w:r>
    </w:p>
    <w:p w:rsidR="00BD6051" w:rsidRPr="00B7134C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Prodávající se zavazuje informovat způsobem dohodnutým v článku </w:t>
      </w:r>
      <w:r w:rsidR="00FD1C0C" w:rsidRPr="00B7134C">
        <w:rPr>
          <w:rFonts w:ascii="Arial" w:hAnsi="Arial" w:cs="Arial"/>
          <w:sz w:val="22"/>
          <w:szCs w:val="22"/>
        </w:rPr>
        <w:t>I</w:t>
      </w:r>
      <w:r w:rsidRPr="00B7134C">
        <w:rPr>
          <w:rFonts w:ascii="Arial" w:hAnsi="Arial" w:cs="Arial"/>
          <w:sz w:val="22"/>
          <w:szCs w:val="22"/>
        </w:rPr>
        <w:t xml:space="preserve">X. této smlouvy kupujícího o přesném datu dodání zboží, a to nejméně </w:t>
      </w:r>
      <w:r w:rsidR="009C5318" w:rsidRPr="00B7134C">
        <w:rPr>
          <w:rFonts w:ascii="Arial" w:hAnsi="Arial" w:cs="Arial"/>
          <w:sz w:val="22"/>
          <w:szCs w:val="22"/>
        </w:rPr>
        <w:t>5</w:t>
      </w:r>
      <w:r w:rsidRPr="00B7134C">
        <w:rPr>
          <w:rFonts w:ascii="Arial" w:hAnsi="Arial" w:cs="Arial"/>
          <w:sz w:val="22"/>
          <w:szCs w:val="22"/>
        </w:rPr>
        <w:t xml:space="preserve"> dnů předem.</w:t>
      </w:r>
    </w:p>
    <w:p w:rsidR="00BD6051" w:rsidRPr="00B7134C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>Kupující</w:t>
      </w:r>
      <w:r w:rsidRPr="00B7134C">
        <w:rPr>
          <w:rFonts w:ascii="Arial" w:hAnsi="Arial" w:cs="Arial"/>
          <w:sz w:val="22"/>
          <w:szCs w:val="22"/>
        </w:rPr>
        <w:t xml:space="preserve"> se zavazuje zboží od </w:t>
      </w:r>
      <w:r w:rsidRPr="00B7134C">
        <w:rPr>
          <w:rFonts w:ascii="Arial" w:hAnsi="Arial" w:cs="Arial"/>
          <w:snapToGrid w:val="0"/>
          <w:sz w:val="22"/>
          <w:szCs w:val="22"/>
        </w:rPr>
        <w:t>prodávajícího</w:t>
      </w:r>
      <w:r w:rsidRPr="00B7134C">
        <w:rPr>
          <w:rFonts w:ascii="Arial" w:hAnsi="Arial" w:cs="Arial"/>
          <w:sz w:val="22"/>
          <w:szCs w:val="22"/>
        </w:rPr>
        <w:t xml:space="preserve"> převzít v termínu dodání zboží</w:t>
      </w:r>
      <w:r w:rsidR="00EA31B7" w:rsidRPr="00B7134C">
        <w:rPr>
          <w:rFonts w:ascii="Arial" w:hAnsi="Arial" w:cs="Arial"/>
          <w:sz w:val="22"/>
          <w:szCs w:val="22"/>
        </w:rPr>
        <w:t>, a to pouze za podmínky, že zboží neobsahuje žádné vady a nedodělky</w:t>
      </w:r>
      <w:r w:rsidR="00F42C7F" w:rsidRPr="00B7134C">
        <w:rPr>
          <w:rFonts w:ascii="Arial" w:hAnsi="Arial" w:cs="Arial"/>
          <w:sz w:val="22"/>
          <w:szCs w:val="22"/>
        </w:rPr>
        <w:t xml:space="preserve">. </w:t>
      </w:r>
      <w:r w:rsidRPr="00B7134C">
        <w:rPr>
          <w:rFonts w:ascii="Arial" w:hAnsi="Arial" w:cs="Arial"/>
          <w:sz w:val="22"/>
          <w:szCs w:val="22"/>
        </w:rPr>
        <w:t xml:space="preserve">Místem dodání zboží je adresa </w:t>
      </w:r>
      <w:r w:rsidR="003B0D28">
        <w:rPr>
          <w:rFonts w:ascii="Arial" w:hAnsi="Arial" w:cs="Arial"/>
          <w:sz w:val="22"/>
          <w:szCs w:val="22"/>
          <w:lang w:val="cs-CZ"/>
        </w:rPr>
        <w:t>Šlapanice 664 51, ul. Zemědělská (Sběrné středisko odpadů)</w:t>
      </w:r>
      <w:r w:rsidRPr="00B7134C">
        <w:rPr>
          <w:rFonts w:ascii="Arial" w:hAnsi="Arial" w:cs="Arial"/>
          <w:sz w:val="22"/>
          <w:szCs w:val="22"/>
        </w:rPr>
        <w:t xml:space="preserve">, pokud kupující neoznámí prodávajícímu jiné místo dodání zboží, a to způsobem dohodnutým v článku </w:t>
      </w:r>
      <w:r w:rsidR="00FD1C0C" w:rsidRPr="00B7134C">
        <w:rPr>
          <w:rFonts w:ascii="Arial" w:hAnsi="Arial" w:cs="Arial"/>
          <w:sz w:val="22"/>
          <w:szCs w:val="22"/>
        </w:rPr>
        <w:t>I</w:t>
      </w:r>
      <w:r w:rsidRPr="00B7134C">
        <w:rPr>
          <w:rFonts w:ascii="Arial" w:hAnsi="Arial" w:cs="Arial"/>
          <w:sz w:val="22"/>
          <w:szCs w:val="22"/>
        </w:rPr>
        <w:t>X. této smlouvy.</w:t>
      </w:r>
      <w:r w:rsidR="00794A76" w:rsidRPr="00B7134C">
        <w:rPr>
          <w:rFonts w:ascii="Arial" w:hAnsi="Arial" w:cs="Arial"/>
          <w:sz w:val="22"/>
          <w:szCs w:val="22"/>
        </w:rPr>
        <w:t xml:space="preserve"> </w:t>
      </w:r>
    </w:p>
    <w:p w:rsidR="00347FAE" w:rsidRPr="00B7134C" w:rsidRDefault="00347FAE" w:rsidP="00347FAE">
      <w:pPr>
        <w:pStyle w:val="Zkladntextodsazen"/>
        <w:tabs>
          <w:tab w:val="left" w:pos="567"/>
          <w:tab w:val="left" w:pos="1418"/>
          <w:tab w:val="left" w:pos="3402"/>
        </w:tabs>
        <w:spacing w:before="6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lastRenderedPageBreak/>
        <w:t>Kupní cena</w:t>
      </w:r>
    </w:p>
    <w:p w:rsidR="00347FAE" w:rsidRPr="00B7134C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 xml:space="preserve">Kupní cena </w:t>
      </w:r>
      <w:r w:rsidRPr="00B7134C">
        <w:rPr>
          <w:rFonts w:ascii="Arial" w:hAnsi="Arial" w:cs="Arial"/>
          <w:sz w:val="22"/>
          <w:szCs w:val="22"/>
        </w:rPr>
        <w:t>byla stranami dohodnuta jako cena pevná a nejvýše přípustná a činí :</w:t>
      </w:r>
    </w:p>
    <w:p w:rsidR="00BD6051" w:rsidRPr="00B7134C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kupní cena bez DPH</w:t>
      </w:r>
      <w:r w:rsidRPr="00B7134C">
        <w:rPr>
          <w:rFonts w:ascii="Arial" w:hAnsi="Arial" w:cs="Arial"/>
          <w:sz w:val="22"/>
          <w:szCs w:val="22"/>
        </w:rPr>
        <w:tab/>
        <w:t xml:space="preserve"> </w:t>
      </w:r>
      <w:r w:rsidRPr="00B7134C">
        <w:rPr>
          <w:rFonts w:ascii="Arial" w:hAnsi="Arial" w:cs="Arial"/>
          <w:sz w:val="22"/>
          <w:szCs w:val="22"/>
          <w:highlight w:val="yellow"/>
        </w:rPr>
        <w:t>…………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r w:rsidRPr="00B7134C">
        <w:rPr>
          <w:rFonts w:ascii="Arial" w:hAnsi="Arial" w:cs="Arial"/>
          <w:sz w:val="22"/>
          <w:szCs w:val="22"/>
        </w:rPr>
        <w:t xml:space="preserve"> Kč</w:t>
      </w:r>
      <w:proofErr w:type="gramEnd"/>
    </w:p>
    <w:p w:rsidR="00BD6051" w:rsidRPr="00B7134C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DPH 21 %</w:t>
      </w:r>
      <w:r w:rsidRPr="00B7134C">
        <w:rPr>
          <w:rFonts w:ascii="Arial" w:hAnsi="Arial" w:cs="Arial"/>
          <w:sz w:val="22"/>
          <w:szCs w:val="22"/>
        </w:rPr>
        <w:tab/>
      </w:r>
      <w:r w:rsidRPr="00B7134C">
        <w:rPr>
          <w:rFonts w:ascii="Arial" w:hAnsi="Arial" w:cs="Arial"/>
          <w:sz w:val="22"/>
          <w:szCs w:val="22"/>
          <w:highlight w:val="yellow"/>
        </w:rPr>
        <w:t>…………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  <w:r w:rsidRPr="00B7134C">
        <w:rPr>
          <w:rFonts w:ascii="Arial" w:hAnsi="Arial" w:cs="Arial"/>
          <w:sz w:val="22"/>
          <w:szCs w:val="22"/>
        </w:rPr>
        <w:t xml:space="preserve"> Kč </w:t>
      </w:r>
    </w:p>
    <w:p w:rsidR="00BD6051" w:rsidRPr="00B7134C" w:rsidRDefault="00BD6051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Celková kupní cena </w:t>
      </w:r>
      <w:r w:rsidRPr="00B7134C">
        <w:rPr>
          <w:rFonts w:ascii="Arial" w:hAnsi="Arial" w:cs="Arial"/>
          <w:sz w:val="22"/>
          <w:szCs w:val="22"/>
        </w:rPr>
        <w:tab/>
      </w:r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…………</w:t>
      </w:r>
      <w:proofErr w:type="gramStart"/>
      <w:r w:rsidRPr="00B7134C">
        <w:rPr>
          <w:rFonts w:ascii="Arial" w:hAnsi="Arial" w:cs="Arial"/>
          <w:b/>
          <w:bCs/>
          <w:sz w:val="22"/>
          <w:szCs w:val="22"/>
          <w:highlight w:val="yellow"/>
        </w:rPr>
        <w:t>…..</w:t>
      </w:r>
      <w:r w:rsidRPr="00B7134C">
        <w:rPr>
          <w:rFonts w:ascii="Arial" w:hAnsi="Arial" w:cs="Arial"/>
          <w:b/>
          <w:bCs/>
          <w:sz w:val="22"/>
          <w:szCs w:val="22"/>
        </w:rPr>
        <w:t xml:space="preserve"> Kč</w:t>
      </w:r>
      <w:proofErr w:type="gramEnd"/>
      <w:r w:rsidRPr="00B7134C">
        <w:rPr>
          <w:rFonts w:ascii="Arial" w:hAnsi="Arial" w:cs="Arial"/>
          <w:b/>
          <w:bCs/>
          <w:sz w:val="22"/>
          <w:szCs w:val="22"/>
        </w:rPr>
        <w:tab/>
      </w:r>
      <w:r w:rsidRPr="00B7134C">
        <w:rPr>
          <w:rFonts w:ascii="Arial" w:hAnsi="Arial" w:cs="Arial"/>
          <w:sz w:val="22"/>
          <w:szCs w:val="22"/>
        </w:rPr>
        <w:t>včetně DPH.</w:t>
      </w:r>
    </w:p>
    <w:p w:rsidR="00BD6051" w:rsidRPr="00B7134C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 dohodnuté </w:t>
      </w:r>
      <w:r w:rsidR="00B5454A" w:rsidRPr="00B7134C">
        <w:rPr>
          <w:rFonts w:ascii="Arial" w:hAnsi="Arial" w:cs="Arial"/>
          <w:sz w:val="22"/>
          <w:szCs w:val="22"/>
        </w:rPr>
        <w:t>c</w:t>
      </w:r>
      <w:r w:rsidRPr="00B7134C">
        <w:rPr>
          <w:rFonts w:ascii="Arial" w:hAnsi="Arial" w:cs="Arial"/>
          <w:sz w:val="22"/>
          <w:szCs w:val="22"/>
        </w:rPr>
        <w:t xml:space="preserve">elkové kupní ceně jsou zahrnuty veškeré náklady </w:t>
      </w:r>
      <w:r w:rsidRPr="00B7134C">
        <w:rPr>
          <w:rFonts w:ascii="Arial" w:hAnsi="Arial" w:cs="Arial"/>
          <w:snapToGrid w:val="0"/>
          <w:sz w:val="22"/>
          <w:szCs w:val="22"/>
        </w:rPr>
        <w:t>prodávajícího</w:t>
      </w:r>
      <w:r w:rsidRPr="00B7134C">
        <w:rPr>
          <w:rFonts w:ascii="Arial" w:hAnsi="Arial" w:cs="Arial"/>
          <w:sz w:val="22"/>
          <w:szCs w:val="22"/>
        </w:rPr>
        <w:t xml:space="preserve"> spojené s dodáním zboží, zejména náklady na balení a přepravu zboží, pojištění, likvidaci obalů, obstarání dokumentů, náklady na uvedení zboží do provozu na místě dodání a zaškolení obsluhy.</w:t>
      </w:r>
    </w:p>
    <w:p w:rsidR="00BD6051" w:rsidRPr="00B7134C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Celková kupní cena může být měněna pouze písemným dodatkem k této smlouvě, a to</w:t>
      </w:r>
      <w:r w:rsidR="001A3D5F" w:rsidRPr="00B7134C">
        <w:rPr>
          <w:rFonts w:ascii="Arial" w:hAnsi="Arial" w:cs="Arial"/>
          <w:sz w:val="22"/>
          <w:szCs w:val="22"/>
        </w:rPr>
        <w:t xml:space="preserve"> jen</w:t>
      </w:r>
      <w:r w:rsidRPr="00B7134C">
        <w:rPr>
          <w:rFonts w:ascii="Arial" w:hAnsi="Arial" w:cs="Arial"/>
          <w:sz w:val="22"/>
          <w:szCs w:val="22"/>
        </w:rPr>
        <w:t xml:space="preserve"> v případě, že po uzavření této smlouvy dojde ke změně sazby DPH.</w:t>
      </w:r>
    </w:p>
    <w:p w:rsidR="00347FAE" w:rsidRPr="00B7134C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Platební podmínky, fakturace</w:t>
      </w:r>
    </w:p>
    <w:p w:rsidR="00347FAE" w:rsidRPr="00B7134C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Kupující nebude poskytovat prodávajícímu žádné zálohy.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Celkovou kupní cenu se kupující zavazuje uhradit prodávajícímu na základě faktury vystavené po dodání zboží dle této smlouvy.</w:t>
      </w:r>
      <w:r w:rsidR="00794A76" w:rsidRPr="00B7134C">
        <w:rPr>
          <w:rFonts w:ascii="Arial" w:hAnsi="Arial" w:cs="Arial"/>
          <w:sz w:val="22"/>
          <w:szCs w:val="22"/>
        </w:rPr>
        <w:t xml:space="preserve"> Bude-li však předmět koupě převzat s vadami a v předávacím protokolu bude uveden termín pro jejich odstranění, tak prodávající vystaví fakturu do 15 dnů od převzetí odstraněných vad</w:t>
      </w:r>
      <w:r w:rsidR="009F7DFC">
        <w:rPr>
          <w:rFonts w:ascii="Arial" w:hAnsi="Arial" w:cs="Arial"/>
          <w:sz w:val="22"/>
          <w:szCs w:val="22"/>
          <w:lang w:val="cs-CZ"/>
        </w:rPr>
        <w:t xml:space="preserve"> kupujícím</w:t>
      </w:r>
      <w:r w:rsidR="00794A76" w:rsidRPr="00B7134C">
        <w:rPr>
          <w:rFonts w:ascii="Arial" w:hAnsi="Arial" w:cs="Arial"/>
          <w:sz w:val="22"/>
          <w:szCs w:val="22"/>
        </w:rPr>
        <w:t>, o čemž bude sepsán zápis potvrzený podpisy zástupci obou smluvních stran.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Faktura bude vystavena ve dvou vyhotoveních a musí mít náležitosti daňového dokladu.  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Faktura musí dále obsahovat číslo účtu prodávajícího a prohlášení prodávajícího, že :</w:t>
      </w:r>
    </w:p>
    <w:p w:rsidR="00BD6051" w:rsidRPr="00B7134C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>číslo účtu prodávajícího uvedené na faktuře je zveřejněno správcem daně podle § 96 zákona o DPH;</w:t>
      </w:r>
    </w:p>
    <w:p w:rsidR="00BD6051" w:rsidRPr="00B7134C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 xml:space="preserve">prodávající není správcem daně veden jako nespolehlivý plátce DPH ve smyslu § </w:t>
      </w:r>
      <w:proofErr w:type="spellStart"/>
      <w:r w:rsidRPr="00B7134C">
        <w:rPr>
          <w:rFonts w:ascii="Arial" w:hAnsi="Arial" w:cs="Arial"/>
          <w:sz w:val="22"/>
          <w:szCs w:val="22"/>
        </w:rPr>
        <w:t>106a</w:t>
      </w:r>
      <w:proofErr w:type="spellEnd"/>
      <w:r w:rsidRPr="00B7134C">
        <w:rPr>
          <w:rFonts w:ascii="Arial" w:hAnsi="Arial" w:cs="Arial"/>
          <w:sz w:val="22"/>
          <w:szCs w:val="22"/>
        </w:rPr>
        <w:t xml:space="preserve"> zákona o DPH.</w:t>
      </w:r>
    </w:p>
    <w:p w:rsidR="00BD6051" w:rsidRPr="00B7134C" w:rsidRDefault="00BD6051" w:rsidP="00BD6051">
      <w:pPr>
        <w:pStyle w:val="Zkladntex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 případě, že faktura nebude obsahovat náležitosti uvedené v tomto bodě 4.4., nebo prodávající bude ke dni uskutečnění zdanitelného plnění v příslušné evidenci uveden jako nespolehlivý plátce, je kupující oprávněn uhradit částku odpovídající výši DPH vyčíslené na této faktuře přímo na účet správce daně podle § </w:t>
      </w:r>
      <w:proofErr w:type="spellStart"/>
      <w:r w:rsidRPr="00B7134C">
        <w:rPr>
          <w:rFonts w:ascii="Arial" w:hAnsi="Arial" w:cs="Arial"/>
          <w:sz w:val="22"/>
          <w:szCs w:val="22"/>
        </w:rPr>
        <w:t>109a</w:t>
      </w:r>
      <w:proofErr w:type="spellEnd"/>
      <w:r w:rsidRPr="00B7134C">
        <w:rPr>
          <w:rFonts w:ascii="Arial" w:hAnsi="Arial" w:cs="Arial"/>
          <w:sz w:val="22"/>
          <w:szCs w:val="22"/>
        </w:rPr>
        <w:t xml:space="preserve"> zákona o DPH.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Kupující je oprávněn před vystavením faktury stanovit prodávajícímu další požadavky pro obsah faktury a prodávající se zavazuje tyto požadavky akceptovat.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Přílohou faktury musí být předávací protokol podepsaný zástupcem pro věci technické kupujícího</w:t>
      </w:r>
      <w:r w:rsidR="00496E26" w:rsidRPr="00B7134C">
        <w:rPr>
          <w:rFonts w:ascii="Arial" w:hAnsi="Arial" w:cs="Arial"/>
          <w:sz w:val="22"/>
          <w:szCs w:val="22"/>
        </w:rPr>
        <w:t xml:space="preserve"> nebo zápis o odstranění vad uvedených v předávacím protokolu.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V případě, že kupující odmítne fakturu uhradit z důvodu, že neobsahuje náležitosti uvedené shora v tomto článku, je prodávající povinen vystavit novou fakturu s opravenými údaji či náležitostmi, přičemž opětovným doručením nové faktury počne běžet nová lhůta splatnosti od začátku. Současně s vrácením faktury sdělí kupující prodávajícímu důvody vrácení.</w:t>
      </w:r>
    </w:p>
    <w:p w:rsidR="00BD6051" w:rsidRPr="00B7134C" w:rsidRDefault="00AE48AC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Splatnost faktury činí 21</w:t>
      </w:r>
      <w:r w:rsidR="000A43AD" w:rsidRPr="00B7134C">
        <w:rPr>
          <w:rFonts w:ascii="Arial" w:hAnsi="Arial" w:cs="Arial"/>
          <w:sz w:val="22"/>
          <w:szCs w:val="22"/>
          <w:lang w:val="cs-CZ"/>
        </w:rPr>
        <w:t xml:space="preserve"> </w:t>
      </w:r>
      <w:r w:rsidRPr="00B7134C">
        <w:rPr>
          <w:rFonts w:ascii="Arial" w:hAnsi="Arial" w:cs="Arial"/>
          <w:sz w:val="22"/>
          <w:szCs w:val="22"/>
        </w:rPr>
        <w:t>d</w:t>
      </w:r>
      <w:r w:rsidR="00BD6051" w:rsidRPr="00B7134C">
        <w:rPr>
          <w:rFonts w:ascii="Arial" w:hAnsi="Arial" w:cs="Arial"/>
          <w:sz w:val="22"/>
          <w:szCs w:val="22"/>
        </w:rPr>
        <w:t xml:space="preserve">nů od data jejího doručení </w:t>
      </w:r>
      <w:r w:rsidR="00BD6051" w:rsidRPr="00B7134C">
        <w:rPr>
          <w:rFonts w:ascii="Arial" w:hAnsi="Arial" w:cs="Arial"/>
          <w:snapToGrid w:val="0"/>
          <w:sz w:val="22"/>
          <w:szCs w:val="22"/>
        </w:rPr>
        <w:t>kupujícímu.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Bude-li kupující v prodlení s úhradou faktury nebo její části, je kupující povinen zaplatit prodávajícímu úrok z prodlení ve výši 0,</w:t>
      </w:r>
      <w:r w:rsidR="001A3D5F" w:rsidRPr="00B7134C">
        <w:rPr>
          <w:rFonts w:ascii="Arial" w:hAnsi="Arial" w:cs="Arial"/>
          <w:sz w:val="22"/>
          <w:szCs w:val="22"/>
        </w:rPr>
        <w:t>1</w:t>
      </w:r>
      <w:r w:rsidRPr="00B7134C">
        <w:rPr>
          <w:rFonts w:ascii="Arial" w:hAnsi="Arial" w:cs="Arial"/>
          <w:sz w:val="22"/>
          <w:szCs w:val="22"/>
        </w:rPr>
        <w:t xml:space="preserve"> % z dlužné částky za každý den prodlení.</w:t>
      </w:r>
    </w:p>
    <w:p w:rsidR="00BD6051" w:rsidRPr="00B7134C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347FAE" w:rsidRPr="00B7134C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9E09FF" w:rsidRPr="00B7134C" w:rsidRDefault="009E09FF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Dodání zboží</w:t>
      </w:r>
    </w:p>
    <w:p w:rsidR="00347FAE" w:rsidRPr="00B7134C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Závazek prodávajícího poskytnout plnění dle této smlouvy je splněn předáním zboží, které je zcela bez vad a vyhovuje všem právním předpisům a platným normám (i technickým), kupujícímu. </w:t>
      </w:r>
    </w:p>
    <w:p w:rsidR="00BD6051" w:rsidRPr="00B7134C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lastRenderedPageBreak/>
        <w:t xml:space="preserve">Převzetí zboží a splnění všech dalších závazků prodávajícího spojených s dodáním zboží potvrdí kupující podpisem předávacího protokolu. </w:t>
      </w:r>
    </w:p>
    <w:p w:rsidR="001A3D5F" w:rsidRPr="00B7134C" w:rsidRDefault="001A3D5F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Dodá-li prodávající zboží s parametry, které se budou lišit od parametrů požadovaných kupujícím v „Technických podmínkách“ (příloha č. 1) je kupující oprávněn toto zboží nepřevzít a odstoupit od smlouvy bez jakýchkoli nároků </w:t>
      </w:r>
      <w:r w:rsidR="00B5454A" w:rsidRPr="00B7134C">
        <w:rPr>
          <w:rFonts w:ascii="Arial" w:hAnsi="Arial" w:cs="Arial"/>
          <w:sz w:val="22"/>
          <w:szCs w:val="22"/>
        </w:rPr>
        <w:t xml:space="preserve">ze strany </w:t>
      </w:r>
      <w:r w:rsidRPr="00B7134C">
        <w:rPr>
          <w:rFonts w:ascii="Arial" w:hAnsi="Arial" w:cs="Arial"/>
          <w:sz w:val="22"/>
          <w:szCs w:val="22"/>
        </w:rPr>
        <w:t>prodávajícího.</w:t>
      </w:r>
    </w:p>
    <w:p w:rsidR="001A3D5F" w:rsidRPr="00B7134C" w:rsidRDefault="001A3D5F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 případě, že dojde k odstoupení od smlouvy podle odst. 5.3. je kupující oprávněn, po dobu do dodání nového </w:t>
      </w:r>
      <w:r w:rsidR="009C5318" w:rsidRPr="00B7134C">
        <w:rPr>
          <w:rFonts w:ascii="Arial" w:hAnsi="Arial" w:cs="Arial"/>
          <w:sz w:val="22"/>
          <w:szCs w:val="22"/>
        </w:rPr>
        <w:t>zboží</w:t>
      </w:r>
      <w:r w:rsidRPr="00B7134C">
        <w:rPr>
          <w:rFonts w:ascii="Arial" w:hAnsi="Arial" w:cs="Arial"/>
          <w:sz w:val="22"/>
          <w:szCs w:val="22"/>
        </w:rPr>
        <w:t xml:space="preserve"> jiným dodavatelem, nakoupit službu (přepravu), pro jejíž zabezpečení je toto zboží pořizováno</w:t>
      </w:r>
      <w:r w:rsidR="00B5454A" w:rsidRPr="00B7134C">
        <w:rPr>
          <w:rFonts w:ascii="Arial" w:hAnsi="Arial" w:cs="Arial"/>
          <w:sz w:val="22"/>
          <w:szCs w:val="22"/>
        </w:rPr>
        <w:t>,</w:t>
      </w:r>
      <w:r w:rsidR="003A21A8" w:rsidRPr="00B7134C">
        <w:rPr>
          <w:rFonts w:ascii="Arial" w:hAnsi="Arial" w:cs="Arial"/>
          <w:sz w:val="22"/>
          <w:szCs w:val="22"/>
        </w:rPr>
        <w:t xml:space="preserve"> na trhu za aktuální cenu a tuto cenu přefakturovat prodávajícím</w:t>
      </w:r>
      <w:r w:rsidR="00507FC6" w:rsidRPr="00B7134C">
        <w:rPr>
          <w:rFonts w:ascii="Arial" w:hAnsi="Arial" w:cs="Arial"/>
          <w:sz w:val="22"/>
          <w:szCs w:val="22"/>
        </w:rPr>
        <w:t>u, který se jí zavazuje uhradit, nejdéle však po dobu jednoho roku.</w:t>
      </w:r>
    </w:p>
    <w:p w:rsidR="00BD6051" w:rsidRPr="00B7134C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5</w:t>
      </w:r>
      <w:r w:rsidR="003A21A8" w:rsidRPr="00B7134C">
        <w:rPr>
          <w:rFonts w:ascii="Arial" w:hAnsi="Arial" w:cs="Arial"/>
          <w:sz w:val="22"/>
          <w:szCs w:val="22"/>
        </w:rPr>
        <w:t>.0</w:t>
      </w:r>
      <w:r w:rsidRPr="00B7134C">
        <w:rPr>
          <w:rFonts w:ascii="Arial" w:hAnsi="Arial" w:cs="Arial"/>
          <w:sz w:val="22"/>
          <w:szCs w:val="22"/>
        </w:rPr>
        <w:t>00,- Kč denně za každou vadu, s jejímž odstraněním bude v prodlení.</w:t>
      </w:r>
    </w:p>
    <w:p w:rsidR="00BD6051" w:rsidRPr="00B7134C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Kupující není povinen zboží převzít v případě, že prodávající nedodá tyto doklady :</w:t>
      </w:r>
    </w:p>
    <w:p w:rsidR="00BD6051" w:rsidRPr="00B7134C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doklady o provedení zkoušek, atestů a revizí;</w:t>
      </w:r>
    </w:p>
    <w:p w:rsidR="00BD6051" w:rsidRPr="00B7134C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protokol o zaškolení obsluhy;</w:t>
      </w:r>
    </w:p>
    <w:p w:rsidR="00BD6051" w:rsidRPr="00B7134C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:rsidR="00BD6051" w:rsidRPr="00B7134C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seznam doporučených náhradních dílů;</w:t>
      </w:r>
    </w:p>
    <w:p w:rsidR="00BD6051" w:rsidRPr="00B7134C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telefonní čísla na podávání reklamací v souladu s bodem </w:t>
      </w:r>
      <w:proofErr w:type="gramStart"/>
      <w:r w:rsidRPr="00B7134C">
        <w:rPr>
          <w:rFonts w:ascii="Arial" w:hAnsi="Arial" w:cs="Arial"/>
          <w:sz w:val="22"/>
          <w:szCs w:val="22"/>
        </w:rPr>
        <w:t>6.5. této</w:t>
      </w:r>
      <w:proofErr w:type="gramEnd"/>
      <w:r w:rsidRPr="00B7134C">
        <w:rPr>
          <w:rFonts w:ascii="Arial" w:hAnsi="Arial" w:cs="Arial"/>
          <w:sz w:val="22"/>
          <w:szCs w:val="22"/>
        </w:rPr>
        <w:t xml:space="preserve"> smlouvy</w:t>
      </w:r>
      <w:r w:rsidR="00F73AE8" w:rsidRPr="00B7134C">
        <w:rPr>
          <w:rFonts w:ascii="Arial" w:hAnsi="Arial" w:cs="Arial"/>
          <w:sz w:val="22"/>
          <w:szCs w:val="22"/>
        </w:rPr>
        <w:t>.</w:t>
      </w:r>
    </w:p>
    <w:p w:rsidR="00BD6051" w:rsidRPr="00B7134C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Vlastnické právo a nebezpečí škody na zboží přechází na kupujícího okamžikem převzetí zboží. </w:t>
      </w:r>
    </w:p>
    <w:p w:rsidR="00347FAE" w:rsidRPr="00B7134C" w:rsidRDefault="00347FAE" w:rsidP="00347FAE">
      <w:pPr>
        <w:pStyle w:val="Zkladntext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Odpovědnost za vady a záruka za jakost</w:t>
      </w:r>
    </w:p>
    <w:p w:rsidR="00347FAE" w:rsidRPr="00B7134C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2F6F37">
      <w:pPr>
        <w:pStyle w:val="Nadpis2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rPr>
          <w:rFonts w:cs="Arial"/>
          <w:sz w:val="22"/>
          <w:szCs w:val="22"/>
          <w:lang w:val="cs-CZ"/>
        </w:rPr>
      </w:pPr>
      <w:r w:rsidRPr="00B7134C">
        <w:rPr>
          <w:rFonts w:cs="Arial"/>
          <w:sz w:val="22"/>
          <w:szCs w:val="22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Poskytnutím záruky za jakost není vyloučena zákonná odpovědnost prodávajícího za vady. </w:t>
      </w:r>
    </w:p>
    <w:p w:rsidR="00BD6051" w:rsidRPr="00B7134C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2"/>
          <w:szCs w:val="22"/>
          <w:lang w:eastAsia="x-none"/>
        </w:rPr>
      </w:pPr>
      <w:r w:rsidRPr="00B7134C">
        <w:rPr>
          <w:rFonts w:ascii="Arial" w:hAnsi="Arial" w:cs="Arial"/>
          <w:sz w:val="22"/>
          <w:szCs w:val="22"/>
        </w:rPr>
        <w:t xml:space="preserve">Záruční doba poskytnutá prodávajícím činí 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r w:rsidRPr="00B7134C">
        <w:rPr>
          <w:rFonts w:ascii="Arial" w:hAnsi="Arial" w:cs="Arial"/>
          <w:sz w:val="22"/>
          <w:szCs w:val="22"/>
        </w:rPr>
        <w:t xml:space="preserve"> měsíců</w:t>
      </w:r>
      <w:proofErr w:type="gramEnd"/>
      <w:r w:rsidRPr="00B7134C">
        <w:rPr>
          <w:rFonts w:ascii="Arial" w:hAnsi="Arial" w:cs="Arial"/>
          <w:sz w:val="22"/>
          <w:szCs w:val="22"/>
        </w:rPr>
        <w:t xml:space="preserve"> ode dne dodání zboží.</w:t>
      </w:r>
      <w:r w:rsidR="003A21A8" w:rsidRPr="00B7134C">
        <w:rPr>
          <w:rFonts w:ascii="Arial" w:hAnsi="Arial" w:cs="Arial"/>
          <w:sz w:val="22"/>
          <w:szCs w:val="22"/>
        </w:rPr>
        <w:t xml:space="preserve"> Uvedená záruční doba platí pro zboží jako celek. </w:t>
      </w:r>
    </w:p>
    <w:p w:rsidR="00BD6051" w:rsidRPr="00B7134C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2"/>
          <w:szCs w:val="22"/>
          <w:lang w:eastAsia="x-none"/>
        </w:rPr>
      </w:pPr>
      <w:r w:rsidRPr="00B7134C">
        <w:rPr>
          <w:rFonts w:ascii="Arial" w:hAnsi="Arial" w:cs="Arial"/>
          <w:sz w:val="22"/>
          <w:szCs w:val="22"/>
        </w:rPr>
        <w:t xml:space="preserve">Kupující je oprávněn u prodávajícího uplatnit zjištěné vady kdykoliv v době trvání záruční doby, a to bez ohledu na to, kdy byly vady zjištěny. </w:t>
      </w:r>
    </w:p>
    <w:p w:rsidR="00BD6051" w:rsidRPr="00B7134C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2"/>
          <w:szCs w:val="22"/>
          <w:lang w:eastAsia="x-none"/>
        </w:rPr>
      </w:pPr>
      <w:r w:rsidRPr="00B7134C">
        <w:rPr>
          <w:rFonts w:ascii="Arial" w:hAnsi="Arial" w:cs="Arial"/>
          <w:sz w:val="22"/>
          <w:szCs w:val="22"/>
        </w:rPr>
        <w:t xml:space="preserve">V rámci poskytnuté záruky za jakost se strany dohodly, že prodávající v záruční době v termínech dohodnutých při předání díla, nejméně však </w:t>
      </w:r>
      <w:proofErr w:type="spellStart"/>
      <w:r w:rsidRPr="00B7134C">
        <w:rPr>
          <w:rFonts w:ascii="Arial" w:hAnsi="Arial" w:cs="Arial"/>
          <w:sz w:val="22"/>
          <w:szCs w:val="22"/>
        </w:rPr>
        <w:t>1x</w:t>
      </w:r>
      <w:proofErr w:type="spellEnd"/>
      <w:r w:rsidRPr="00B7134C">
        <w:rPr>
          <w:rFonts w:ascii="Arial" w:hAnsi="Arial" w:cs="Arial"/>
          <w:sz w:val="22"/>
          <w:szCs w:val="22"/>
        </w:rPr>
        <w:t xml:space="preserve"> za kalendářní rok, provede preventivní prohlídku zboží, při níž posoudí a vyhodnotí stav zboží. V případě nálezu vad zboží je prodávající povinen dané vady odstranit v termínu uvedeném v bodě </w:t>
      </w:r>
      <w:proofErr w:type="gramStart"/>
      <w:r w:rsidRPr="00B7134C">
        <w:rPr>
          <w:rFonts w:ascii="Arial" w:hAnsi="Arial" w:cs="Arial"/>
          <w:sz w:val="22"/>
          <w:szCs w:val="22"/>
        </w:rPr>
        <w:t>6.8. (za</w:t>
      </w:r>
      <w:proofErr w:type="gramEnd"/>
      <w:r w:rsidRPr="00B7134C">
        <w:rPr>
          <w:rFonts w:ascii="Arial" w:hAnsi="Arial" w:cs="Arial"/>
          <w:sz w:val="22"/>
          <w:szCs w:val="22"/>
        </w:rPr>
        <w:t xml:space="preserve"> den reklamace se v tomto případě považuje den provedení preventivní prohlídky).</w:t>
      </w:r>
    </w:p>
    <w:p w:rsidR="00BD6051" w:rsidRPr="00B7134C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2"/>
          <w:szCs w:val="22"/>
          <w:lang w:eastAsia="x-none"/>
        </w:rPr>
      </w:pPr>
      <w:r w:rsidRPr="00B7134C">
        <w:rPr>
          <w:rFonts w:ascii="Arial" w:hAnsi="Arial" w:cs="Arial"/>
          <w:sz w:val="22"/>
          <w:szCs w:val="22"/>
        </w:rPr>
        <w:t xml:space="preserve">Kupující je povinen při zjištění vady o tomto způsobem uvedeným v článku </w:t>
      </w:r>
      <w:r w:rsidR="00FD1C0C" w:rsidRPr="00B7134C">
        <w:rPr>
          <w:rFonts w:ascii="Arial" w:hAnsi="Arial" w:cs="Arial"/>
          <w:sz w:val="22"/>
          <w:szCs w:val="22"/>
        </w:rPr>
        <w:t>I</w:t>
      </w:r>
      <w:r w:rsidRPr="00B7134C">
        <w:rPr>
          <w:rFonts w:ascii="Arial" w:hAnsi="Arial" w:cs="Arial"/>
          <w:sz w:val="22"/>
          <w:szCs w:val="22"/>
        </w:rPr>
        <w:t>X.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:rsidR="00BD6051" w:rsidRPr="00B7134C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2"/>
          <w:szCs w:val="22"/>
          <w:lang w:eastAsia="x-none"/>
        </w:rPr>
      </w:pPr>
      <w:r w:rsidRPr="00B7134C">
        <w:rPr>
          <w:rFonts w:ascii="Arial" w:hAnsi="Arial" w:cs="Arial"/>
          <w:sz w:val="22"/>
          <w:szCs w:val="22"/>
        </w:rPr>
        <w:t>Při reklamaci vady má kupující:</w:t>
      </w:r>
      <w:r w:rsidRPr="00B7134C">
        <w:rPr>
          <w:rFonts w:ascii="Arial" w:hAnsi="Arial" w:cs="Arial"/>
          <w:sz w:val="22"/>
          <w:szCs w:val="22"/>
        </w:rPr>
        <w:tab/>
      </w:r>
    </w:p>
    <w:p w:rsidR="00BD6051" w:rsidRPr="00B7134C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právo požadovat odstranění vady bezplatnou opravou, nebo</w:t>
      </w:r>
    </w:p>
    <w:p w:rsidR="00BD6051" w:rsidRPr="00B7134C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právo požadovat slevu z ceny, nebo</w:t>
      </w:r>
    </w:p>
    <w:p w:rsidR="00BD6051" w:rsidRPr="00B7134C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>právo požadovat odstranění vady dodáním náhradních nebo chybějících věcí, zejm. právo požadovat výměnu zboží za bezvadné, nebo</w:t>
      </w:r>
    </w:p>
    <w:p w:rsidR="00BD6051" w:rsidRPr="00B7134C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 xml:space="preserve">právo od smlouvy odstoupit. </w:t>
      </w:r>
    </w:p>
    <w:p w:rsidR="00BD6051" w:rsidRPr="00B7134C" w:rsidRDefault="00BD6051" w:rsidP="00BD6051">
      <w:pPr>
        <w:pStyle w:val="Zkladntext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Volbu nároku může kupující provést dle svého uvážení a provedenou volbu může kdykoliv měnit, a to až do doby, než mu bude doručeno písemné oznámení prodávajícího, že nárok zvolený kupujícím respektuje a bude podle něj postupovat; volbu nároku však může kupující </w:t>
      </w:r>
      <w:r w:rsidRPr="00B7134C">
        <w:rPr>
          <w:rFonts w:ascii="Arial" w:hAnsi="Arial" w:cs="Arial"/>
          <w:sz w:val="22"/>
          <w:szCs w:val="22"/>
        </w:rPr>
        <w:lastRenderedPageBreak/>
        <w:t xml:space="preserve">v tomto případě změnit i tehdy, jestliže se během plnění zvoleného nároku ukáže, že již zvolený nárok z odpovědnosti za vady není ve vztahu k vadě optimální. </w:t>
      </w:r>
    </w:p>
    <w:p w:rsidR="00BD6051" w:rsidRPr="00B7134C" w:rsidRDefault="00BD6051" w:rsidP="00BD6051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Nároky uvedené v tomto bodě náleží kupujícímu vždy bez ohledu na to, zda zjištěná vada představuje porušení smlouvy podstatným či nepodstatným způsobem.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V případě, že bude kupující požadovat odstranění reklamované vady, je prodávající povinen zahájit odstraňování vady nejpozději do 2</w:t>
      </w:r>
      <w:r w:rsidR="00C96CC6" w:rsidRPr="00B7134C">
        <w:rPr>
          <w:rFonts w:ascii="Arial" w:hAnsi="Arial" w:cs="Arial"/>
          <w:sz w:val="22"/>
          <w:szCs w:val="22"/>
        </w:rPr>
        <w:t>4 hodin</w:t>
      </w:r>
      <w:r w:rsidRPr="00B7134C">
        <w:rPr>
          <w:rFonts w:ascii="Arial" w:hAnsi="Arial" w:cs="Arial"/>
          <w:sz w:val="22"/>
          <w:szCs w:val="22"/>
        </w:rPr>
        <w:t xml:space="preserve">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Záruční servis musí poskytovat pracovníci prodávajícího nebo jím vyškolená a autorizovaná třetí osoba. Veškeré náklady na provádění záručního servisu nese prodávající.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Prodávající je povinen odstranit vady do 1</w:t>
      </w:r>
      <w:r w:rsidR="00C96CC6" w:rsidRPr="00B7134C">
        <w:rPr>
          <w:rFonts w:ascii="Arial" w:hAnsi="Arial" w:cs="Arial"/>
          <w:sz w:val="22"/>
          <w:szCs w:val="22"/>
        </w:rPr>
        <w:t>0</w:t>
      </w:r>
      <w:r w:rsidRPr="00B7134C">
        <w:rPr>
          <w:rFonts w:ascii="Arial" w:hAnsi="Arial" w:cs="Arial"/>
          <w:sz w:val="22"/>
          <w:szCs w:val="22"/>
        </w:rPr>
        <w:t xml:space="preserve"> dnů ode dne obdržení reklamace, pokud strany zejména z důvodů technických nedohodnou jiný termín.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V případě prodlení prodávajícího</w:t>
      </w:r>
      <w:r w:rsidR="00C96CC6" w:rsidRPr="00B7134C">
        <w:rPr>
          <w:rFonts w:ascii="Arial" w:hAnsi="Arial" w:cs="Arial"/>
          <w:sz w:val="22"/>
          <w:szCs w:val="22"/>
        </w:rPr>
        <w:t xml:space="preserve"> s nástupem na servisní zásah,</w:t>
      </w:r>
      <w:r w:rsidRPr="00B7134C">
        <w:rPr>
          <w:rFonts w:ascii="Arial" w:hAnsi="Arial" w:cs="Arial"/>
          <w:sz w:val="22"/>
          <w:szCs w:val="22"/>
        </w:rPr>
        <w:t xml:space="preserve"> s odstraněním vad zboží v termínech dohodnutých v této smlouvě se prodávající zavazuje zaplatit kupujícímu smluvní pokutu ve výši </w:t>
      </w:r>
      <w:r w:rsidR="003A21A8" w:rsidRPr="00B7134C">
        <w:rPr>
          <w:rFonts w:ascii="Arial" w:hAnsi="Arial" w:cs="Arial"/>
          <w:sz w:val="22"/>
          <w:szCs w:val="22"/>
        </w:rPr>
        <w:t>5.</w:t>
      </w:r>
      <w:r w:rsidRPr="00B7134C">
        <w:rPr>
          <w:rFonts w:ascii="Arial" w:hAnsi="Arial" w:cs="Arial"/>
          <w:sz w:val="22"/>
          <w:szCs w:val="22"/>
        </w:rPr>
        <w:t xml:space="preserve">000,- Kč za každý den prodlení </w:t>
      </w:r>
      <w:r w:rsidR="00C96CC6" w:rsidRPr="00B7134C">
        <w:rPr>
          <w:rFonts w:ascii="Arial" w:hAnsi="Arial" w:cs="Arial"/>
          <w:sz w:val="22"/>
          <w:szCs w:val="22"/>
        </w:rPr>
        <w:t xml:space="preserve">s nástupem na servisní zásah nebo </w:t>
      </w:r>
      <w:r w:rsidRPr="00B7134C">
        <w:rPr>
          <w:rFonts w:ascii="Arial" w:hAnsi="Arial" w:cs="Arial"/>
          <w:sz w:val="22"/>
          <w:szCs w:val="22"/>
        </w:rPr>
        <w:t>s odstraněním každé vady.</w:t>
      </w:r>
    </w:p>
    <w:p w:rsidR="00347FAE" w:rsidRPr="00B7134C" w:rsidRDefault="00347FAE" w:rsidP="00347FAE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BD6051">
      <w:pPr>
        <w:tabs>
          <w:tab w:val="left" w:pos="360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Další ujednání</w:t>
      </w:r>
    </w:p>
    <w:p w:rsidR="00347FAE" w:rsidRPr="00B7134C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Prodávající prohlašuje, že disponuje dostatečnými kapacitami pro poskytování pozáručního a mimozáručního servisu</w:t>
      </w:r>
      <w:r w:rsidR="009C5318" w:rsidRPr="00B7134C">
        <w:rPr>
          <w:rFonts w:ascii="Arial" w:hAnsi="Arial" w:cs="Arial"/>
          <w:sz w:val="22"/>
          <w:szCs w:val="22"/>
        </w:rPr>
        <w:t xml:space="preserve"> (dále jen pozáruční servis)</w:t>
      </w:r>
      <w:r w:rsidRPr="00B7134C">
        <w:rPr>
          <w:rFonts w:ascii="Arial" w:hAnsi="Arial" w:cs="Arial"/>
          <w:sz w:val="22"/>
          <w:szCs w:val="22"/>
        </w:rPr>
        <w:t xml:space="preserve"> na zboží nejméně po dobu 5 let od konce záruční doby. Kupující je oprávněn, nikoliv povinen, pozáruční servis u prodávajícího využívat.</w:t>
      </w:r>
    </w:p>
    <w:p w:rsidR="00BD6051" w:rsidRPr="00B7134C" w:rsidRDefault="00BD6051" w:rsidP="00B5454A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Oprava zboží, na kterou se nevztahuje záruka za jakost (pozáruční servis), musí být provedena v co nejkratším termínu při dodržení příslušných technických postupů, případně v termínu dohodnutém mezi oběma smluvními stranami. Prodávající je povinen zahájit poskytování pozáručního servis</w:t>
      </w:r>
      <w:r w:rsidR="00233695" w:rsidRPr="00B7134C">
        <w:rPr>
          <w:rFonts w:ascii="Arial" w:hAnsi="Arial" w:cs="Arial"/>
          <w:sz w:val="22"/>
          <w:szCs w:val="22"/>
        </w:rPr>
        <w:t>u</w:t>
      </w:r>
      <w:r w:rsidRPr="00B7134C">
        <w:rPr>
          <w:rFonts w:ascii="Arial" w:hAnsi="Arial" w:cs="Arial"/>
          <w:sz w:val="22"/>
          <w:szCs w:val="22"/>
        </w:rPr>
        <w:t xml:space="preserve"> na místě, kde se nachází zboží, do 2 pracovních dnů od požadavku kupujícího. </w:t>
      </w:r>
    </w:p>
    <w:p w:rsidR="00BD6051" w:rsidRPr="00B7134C" w:rsidRDefault="00BD6051" w:rsidP="00BD6051">
      <w:pPr>
        <w:tabs>
          <w:tab w:val="left" w:pos="-1800"/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Cena za odvezení a přivezení vozu, pokud není možné provést opravu u kupujícího, bude činit </w:t>
      </w:r>
      <w:r w:rsidRPr="00B7134C">
        <w:rPr>
          <w:rFonts w:ascii="Arial" w:hAnsi="Arial" w:cs="Arial"/>
          <w:sz w:val="22"/>
          <w:szCs w:val="22"/>
          <w:highlight w:val="yellow"/>
        </w:rPr>
        <w:t>………</w:t>
      </w:r>
      <w:r w:rsidRPr="00B7134C">
        <w:rPr>
          <w:rFonts w:ascii="Arial" w:hAnsi="Arial" w:cs="Arial"/>
          <w:sz w:val="22"/>
          <w:szCs w:val="22"/>
        </w:rPr>
        <w:t xml:space="preserve"> Kč/km bez DPH. </w:t>
      </w:r>
    </w:p>
    <w:p w:rsidR="00CC09D2" w:rsidRPr="00B7134C" w:rsidRDefault="00BD6051" w:rsidP="00BD6051">
      <w:pPr>
        <w:tabs>
          <w:tab w:val="left" w:pos="-1800"/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Cena jedné servisní hodiny pozáručního servisu bude činit </w:t>
      </w:r>
    </w:p>
    <w:p w:rsidR="00BD6051" w:rsidRPr="00B7134C" w:rsidRDefault="0048772B" w:rsidP="00CC09D2">
      <w:pPr>
        <w:numPr>
          <w:ilvl w:val="0"/>
          <w:numId w:val="25"/>
        </w:numPr>
        <w:tabs>
          <w:tab w:val="left" w:pos="-1800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pro vozidlo </w:t>
      </w:r>
      <w:r w:rsidRPr="00B7134C">
        <w:rPr>
          <w:rFonts w:ascii="Arial" w:hAnsi="Arial" w:cs="Arial"/>
          <w:sz w:val="22"/>
          <w:szCs w:val="22"/>
        </w:rPr>
        <w:tab/>
      </w:r>
      <w:r w:rsidR="00BD6051" w:rsidRPr="00B7134C">
        <w:rPr>
          <w:rFonts w:ascii="Arial" w:hAnsi="Arial" w:cs="Arial"/>
          <w:sz w:val="22"/>
          <w:szCs w:val="22"/>
          <w:highlight w:val="yellow"/>
        </w:rPr>
        <w:t>……</w:t>
      </w:r>
      <w:r w:rsidR="00BD6051" w:rsidRPr="00B7134C">
        <w:rPr>
          <w:rFonts w:ascii="Arial" w:hAnsi="Arial" w:cs="Arial"/>
          <w:sz w:val="22"/>
          <w:szCs w:val="22"/>
        </w:rPr>
        <w:t xml:space="preserve"> Kč bez </w:t>
      </w:r>
      <w:r w:rsidRPr="00B7134C">
        <w:rPr>
          <w:rFonts w:ascii="Arial" w:hAnsi="Arial" w:cs="Arial"/>
          <w:sz w:val="22"/>
          <w:szCs w:val="22"/>
        </w:rPr>
        <w:t>DPH,</w:t>
      </w:r>
    </w:p>
    <w:p w:rsidR="0048772B" w:rsidRPr="00B7134C" w:rsidRDefault="0048772B" w:rsidP="0048772B">
      <w:pPr>
        <w:numPr>
          <w:ilvl w:val="0"/>
          <w:numId w:val="25"/>
        </w:numPr>
        <w:tabs>
          <w:tab w:val="left" w:pos="-1800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pro nástavbu </w:t>
      </w:r>
      <w:r w:rsidRPr="00B7134C">
        <w:rPr>
          <w:rFonts w:ascii="Arial" w:hAnsi="Arial" w:cs="Arial"/>
          <w:sz w:val="22"/>
          <w:szCs w:val="22"/>
        </w:rPr>
        <w:tab/>
      </w:r>
      <w:r w:rsidRPr="00B7134C">
        <w:rPr>
          <w:rFonts w:ascii="Arial" w:hAnsi="Arial" w:cs="Arial"/>
          <w:sz w:val="22"/>
          <w:szCs w:val="22"/>
          <w:highlight w:val="yellow"/>
        </w:rPr>
        <w:t>……</w:t>
      </w:r>
      <w:r w:rsidRPr="00B7134C">
        <w:rPr>
          <w:rFonts w:ascii="Arial" w:hAnsi="Arial" w:cs="Arial"/>
          <w:sz w:val="22"/>
          <w:szCs w:val="22"/>
        </w:rPr>
        <w:t xml:space="preserve"> Kč bez DPH,</w:t>
      </w:r>
    </w:p>
    <w:p w:rsidR="006F7CE1" w:rsidRPr="00B7134C" w:rsidRDefault="006F7CE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Servis (záruční i pozáruční) bude poskytován</w:t>
      </w:r>
      <w:r w:rsidR="006C5715" w:rsidRPr="00B7134C">
        <w:rPr>
          <w:rFonts w:ascii="Arial" w:hAnsi="Arial" w:cs="Arial"/>
          <w:sz w:val="22"/>
          <w:szCs w:val="22"/>
        </w:rPr>
        <w:t xml:space="preserve"> příslušným výrobcem nebo autorizovaným zástupcem výrobce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Pr="00B7134C">
        <w:rPr>
          <w:rFonts w:ascii="Arial" w:hAnsi="Arial" w:cs="Arial"/>
          <w:i/>
          <w:sz w:val="22"/>
          <w:szCs w:val="22"/>
        </w:rPr>
        <w:t>(uchazeč níže uvede název firmy poskytující servis, adresu odkud bude servis poskytován a kontaktní údaje na osobu oprávněnou jednat za poskytovatele servisu)</w:t>
      </w:r>
    </w:p>
    <w:p w:rsidR="006F7CE1" w:rsidRPr="00B7134C" w:rsidRDefault="006C5715" w:rsidP="006C5715">
      <w:pPr>
        <w:numPr>
          <w:ilvl w:val="0"/>
          <w:numId w:val="28"/>
        </w:numPr>
        <w:tabs>
          <w:tab w:val="left" w:pos="-1800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servis vozidla: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C5715" w:rsidRPr="00B7134C" w:rsidRDefault="006C5715" w:rsidP="006C5715">
      <w:pPr>
        <w:numPr>
          <w:ilvl w:val="0"/>
          <w:numId w:val="28"/>
        </w:numPr>
        <w:tabs>
          <w:tab w:val="left" w:pos="-1800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servis nástavby: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BD6051" w:rsidRPr="00B7134C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Jakýmkoli nárokem na zaplacení smluvní pokuty dle této smlouvy není dotčeno právo kupujícího požadovat v plné výši náhradu škody způsobenou porušením povinnosti, na kterou se vztahuje smluvní pokuta.</w:t>
      </w:r>
      <w:r w:rsidR="009C5318" w:rsidRPr="00B7134C">
        <w:rPr>
          <w:rFonts w:ascii="Arial" w:hAnsi="Arial" w:cs="Arial"/>
          <w:sz w:val="22"/>
          <w:szCs w:val="22"/>
        </w:rPr>
        <w:t xml:space="preserve"> Smluvní strany se dohodly na vyloučení použití § 2050 občanského zákoníku ve vztahu ke smluvním pokutám.</w:t>
      </w:r>
    </w:p>
    <w:p w:rsidR="00BD6051" w:rsidRPr="00B7134C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Prodávající bere na vědomí, že dle § 2 písm. e) zákona č. 320/2011 Sb., o finanční kontrole ve veřejné správě, v platném znění, je osobou povinnou spolupůsobit při výkonu finanční </w:t>
      </w:r>
      <w:r w:rsidRPr="00B7134C">
        <w:rPr>
          <w:rFonts w:ascii="Arial" w:hAnsi="Arial" w:cs="Arial"/>
          <w:sz w:val="22"/>
          <w:szCs w:val="22"/>
        </w:rPr>
        <w:lastRenderedPageBreak/>
        <w:t>kontroly a zavazuje se při výkonu finanční kontroly podle uvedeného předpisu spolupůsobit. Prodávající se rovněž zavazuje k obdobné povinnosti zavázat také své případné subdodavatele.</w:t>
      </w:r>
    </w:p>
    <w:p w:rsidR="00BD6051" w:rsidRPr="00B7134C" w:rsidRDefault="00BD6051" w:rsidP="003A21A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Prodávající se současně zavazuje doklady k dodávce archivovat po dobu minimálně 10 let od uzavření smlouvy dle </w:t>
      </w:r>
      <w:proofErr w:type="spellStart"/>
      <w:r w:rsidRPr="00B7134C">
        <w:rPr>
          <w:rFonts w:ascii="Arial" w:hAnsi="Arial" w:cs="Arial"/>
          <w:sz w:val="22"/>
          <w:szCs w:val="22"/>
        </w:rPr>
        <w:t>ZVZ</w:t>
      </w:r>
      <w:proofErr w:type="spellEnd"/>
      <w:r w:rsidRPr="00B7134C">
        <w:rPr>
          <w:rFonts w:ascii="Arial" w:hAnsi="Arial" w:cs="Arial"/>
          <w:sz w:val="22"/>
          <w:szCs w:val="22"/>
        </w:rPr>
        <w:t xml:space="preserve"> či delší, pokud tak stanoví zvláštní právní předpis a na písemné vyžádání kupujícího je zpřístupnit kupujícímu nebo </w:t>
      </w:r>
      <w:r w:rsidR="00B5454A" w:rsidRPr="00B7134C">
        <w:rPr>
          <w:rFonts w:ascii="Arial" w:hAnsi="Arial" w:cs="Arial"/>
          <w:sz w:val="22"/>
          <w:szCs w:val="22"/>
        </w:rPr>
        <w:t xml:space="preserve">kontrolním </w:t>
      </w:r>
      <w:r w:rsidRPr="00B7134C">
        <w:rPr>
          <w:rFonts w:ascii="Arial" w:hAnsi="Arial" w:cs="Arial"/>
          <w:sz w:val="22"/>
          <w:szCs w:val="22"/>
        </w:rPr>
        <w:t>orgánům.</w:t>
      </w:r>
    </w:p>
    <w:p w:rsidR="00BD6051" w:rsidRPr="00B7134C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V případě, že prodávající poruší kteroukoliv z povinností uvedených </w:t>
      </w:r>
      <w:r w:rsidR="00B5454A" w:rsidRPr="00B7134C">
        <w:rPr>
          <w:rFonts w:ascii="Arial" w:hAnsi="Arial" w:cs="Arial"/>
          <w:sz w:val="22"/>
          <w:szCs w:val="22"/>
        </w:rPr>
        <w:t>v odst.</w:t>
      </w:r>
      <w:r w:rsidRPr="00B713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3AE8" w:rsidRPr="00B7134C">
        <w:rPr>
          <w:rFonts w:ascii="Arial" w:hAnsi="Arial" w:cs="Arial"/>
          <w:sz w:val="22"/>
          <w:szCs w:val="22"/>
        </w:rPr>
        <w:t>7</w:t>
      </w:r>
      <w:r w:rsidRPr="00B7134C">
        <w:rPr>
          <w:rFonts w:ascii="Arial" w:hAnsi="Arial" w:cs="Arial"/>
          <w:sz w:val="22"/>
          <w:szCs w:val="22"/>
        </w:rPr>
        <w:t>.</w:t>
      </w:r>
      <w:r w:rsidR="00B5454A" w:rsidRPr="00B7134C">
        <w:rPr>
          <w:rFonts w:ascii="Arial" w:hAnsi="Arial" w:cs="Arial"/>
          <w:sz w:val="22"/>
          <w:szCs w:val="22"/>
        </w:rPr>
        <w:t>5</w:t>
      </w:r>
      <w:proofErr w:type="gramEnd"/>
      <w:r w:rsidR="00B5454A" w:rsidRPr="00B7134C">
        <w:rPr>
          <w:rFonts w:ascii="Arial" w:hAnsi="Arial" w:cs="Arial"/>
          <w:sz w:val="22"/>
          <w:szCs w:val="22"/>
        </w:rPr>
        <w:t>.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="00B5454A" w:rsidRPr="00B7134C">
        <w:rPr>
          <w:rFonts w:ascii="Arial" w:hAnsi="Arial" w:cs="Arial"/>
          <w:sz w:val="22"/>
          <w:szCs w:val="22"/>
        </w:rPr>
        <w:t>a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="00F73AE8" w:rsidRPr="00B7134C">
        <w:rPr>
          <w:rFonts w:ascii="Arial" w:hAnsi="Arial" w:cs="Arial"/>
          <w:sz w:val="22"/>
          <w:szCs w:val="22"/>
        </w:rPr>
        <w:t>7</w:t>
      </w:r>
      <w:r w:rsidRPr="00B7134C">
        <w:rPr>
          <w:rFonts w:ascii="Arial" w:hAnsi="Arial" w:cs="Arial"/>
          <w:sz w:val="22"/>
          <w:szCs w:val="22"/>
        </w:rPr>
        <w:t>.</w:t>
      </w:r>
      <w:r w:rsidR="00B5454A" w:rsidRPr="00B7134C">
        <w:rPr>
          <w:rFonts w:ascii="Arial" w:hAnsi="Arial" w:cs="Arial"/>
          <w:sz w:val="22"/>
          <w:szCs w:val="22"/>
        </w:rPr>
        <w:t>6</w:t>
      </w:r>
      <w:r w:rsidRPr="00B7134C">
        <w:rPr>
          <w:rFonts w:ascii="Arial" w:hAnsi="Arial" w:cs="Arial"/>
          <w:sz w:val="22"/>
          <w:szCs w:val="22"/>
        </w:rPr>
        <w:t>. této smlouvy, zavazuje se kupujícímu zaplatit smluvní pokutu ve výši 10 000,- Kč za každé porušení.</w:t>
      </w:r>
    </w:p>
    <w:p w:rsidR="00647B0F" w:rsidRPr="00B7134C" w:rsidRDefault="00647B0F" w:rsidP="00647B0F">
      <w:pPr>
        <w:tabs>
          <w:tab w:val="left" w:pos="-1800"/>
          <w:tab w:val="left" w:pos="567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623D2" w:rsidRPr="00B7134C" w:rsidRDefault="006623D2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425660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425660" w:rsidRPr="00B7134C" w:rsidRDefault="00425660" w:rsidP="00425660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Od této smlouvy lze odstoupit v případech stanovených touto smlouvou</w:t>
      </w:r>
      <w:r w:rsidR="007F4CA4" w:rsidRPr="00B7134C">
        <w:rPr>
          <w:rFonts w:ascii="Arial" w:hAnsi="Arial" w:cs="Arial"/>
          <w:sz w:val="22"/>
          <w:szCs w:val="22"/>
        </w:rPr>
        <w:t>, zejména v souladu s ustanovením odst. 5.3</w:t>
      </w:r>
      <w:r w:rsidRPr="00B7134C">
        <w:rPr>
          <w:rFonts w:ascii="Arial" w:hAnsi="Arial" w:cs="Arial"/>
          <w:sz w:val="22"/>
          <w:szCs w:val="22"/>
        </w:rPr>
        <w:t xml:space="preserve">. 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Kupující je </w:t>
      </w:r>
      <w:r w:rsidR="007F4CA4" w:rsidRPr="00B7134C">
        <w:rPr>
          <w:rFonts w:ascii="Arial" w:hAnsi="Arial" w:cs="Arial"/>
          <w:sz w:val="22"/>
          <w:szCs w:val="22"/>
        </w:rPr>
        <w:t xml:space="preserve">dále </w:t>
      </w:r>
      <w:r w:rsidRPr="00B7134C">
        <w:rPr>
          <w:rFonts w:ascii="Arial" w:hAnsi="Arial" w:cs="Arial"/>
          <w:sz w:val="22"/>
          <w:szCs w:val="22"/>
        </w:rPr>
        <w:t>oprávněn odstoupit od této smlouvy v případě, že:</w:t>
      </w:r>
    </w:p>
    <w:p w:rsidR="00BD6051" w:rsidRPr="00B7134C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>prodávající sdělí, že není schopen dodat zboží v dohodnutém termínu;</w:t>
      </w:r>
    </w:p>
    <w:p w:rsidR="00BD6051" w:rsidRPr="00B7134C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příslušný insolvenční soud vydá rozhodnutí o úpadku prodávajícího nebo zamítne insolvenční návrh pro nedostatek majetku prodávajícího jako dlužníka;</w:t>
      </w:r>
    </w:p>
    <w:p w:rsidR="00BD6051" w:rsidRPr="00B7134C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v důsledku působení vyšší moci či jiných objektivně zdůvodnitelných okolností dojde ke změně poměrů, z nichž kupující vycházel při zadání zakázky, na základě které byla uzavřena tato smlouva;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Podstatným porušením smlouvy, při kterém je smluvní strana oprávněna odstoupit, se pro účely této smlouvy rozumí zejména:</w:t>
      </w:r>
    </w:p>
    <w:p w:rsidR="00BD6051" w:rsidRPr="00B7134C" w:rsidRDefault="00BD6051" w:rsidP="00B5454A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prodlení prodávajícího se splněním termínu uvedeného v</w:t>
      </w:r>
      <w:r w:rsidR="00B5454A" w:rsidRPr="00B7134C">
        <w:rPr>
          <w:rFonts w:ascii="Arial" w:hAnsi="Arial" w:cs="Arial"/>
          <w:sz w:val="22"/>
          <w:szCs w:val="22"/>
        </w:rPr>
        <w:t> odst. 2.1</w:t>
      </w:r>
      <w:r w:rsidRPr="00B7134C">
        <w:rPr>
          <w:rFonts w:ascii="Arial" w:hAnsi="Arial" w:cs="Arial"/>
          <w:sz w:val="22"/>
          <w:szCs w:val="22"/>
        </w:rPr>
        <w:t>. této smlouvy trvající déle než 30 dnů;</w:t>
      </w:r>
    </w:p>
    <w:p w:rsidR="00BD6051" w:rsidRPr="00B7134C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prodlení kupujícího s úhradou faktury trvající déle než 30 dnů;</w:t>
      </w:r>
    </w:p>
    <w:p w:rsidR="00BD6051" w:rsidRPr="00B7134C" w:rsidRDefault="00BD6051" w:rsidP="00BD6051">
      <w:pPr>
        <w:pStyle w:val="Zkladntext"/>
        <w:tabs>
          <w:tab w:val="left" w:pos="-1560"/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výskyt jakýchkoliv vad zboží.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Odstoupení dle této smlouvy musí být učiněno písemně a musí být doručeno druhé smluvní straně.</w:t>
      </w:r>
    </w:p>
    <w:p w:rsidR="00425660" w:rsidRPr="00B7134C" w:rsidRDefault="00425660" w:rsidP="0042566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992B20" w:rsidRPr="00B7134C" w:rsidRDefault="00992B20" w:rsidP="00992B2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Adresy pro doručování a zástupci pro věci technické</w:t>
      </w:r>
    </w:p>
    <w:p w:rsidR="00425660" w:rsidRPr="00B7134C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Adresy pro doručování :</w:t>
      </w:r>
    </w:p>
    <w:p w:rsidR="00BD6051" w:rsidRPr="00B7134C" w:rsidRDefault="00BD6051" w:rsidP="00BD6051">
      <w:pPr>
        <w:pStyle w:val="Zkladntext"/>
        <w:spacing w:before="60" w:after="0"/>
        <w:ind w:left="851" w:right="-142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- </w:t>
      </w:r>
      <w:r w:rsidRPr="00B7134C">
        <w:rPr>
          <w:rFonts w:ascii="Arial" w:hAnsi="Arial" w:cs="Arial"/>
          <w:sz w:val="22"/>
          <w:szCs w:val="22"/>
        </w:rPr>
        <w:tab/>
        <w:t xml:space="preserve">adresa a e-mail prodávajícího jsou: </w:t>
      </w:r>
    </w:p>
    <w:p w:rsidR="00BD6051" w:rsidRPr="00B7134C" w:rsidRDefault="00BD6051" w:rsidP="00BD6051">
      <w:pPr>
        <w:ind w:left="1134" w:hanging="283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………………………………..</w:t>
      </w:r>
    </w:p>
    <w:p w:rsidR="00BD6051" w:rsidRPr="00B7134C" w:rsidRDefault="00BD6051" w:rsidP="00BD6051">
      <w:pPr>
        <w:ind w:left="1134" w:hanging="283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adresa: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…………………………….</w:t>
      </w:r>
    </w:p>
    <w:p w:rsidR="00BD6051" w:rsidRPr="00B7134C" w:rsidRDefault="00BD6051" w:rsidP="00BD6051">
      <w:pPr>
        <w:ind w:left="1134" w:hanging="283"/>
        <w:rPr>
          <w:rFonts w:ascii="Arial" w:hAnsi="Arial" w:cs="Arial"/>
          <w:sz w:val="22"/>
          <w:szCs w:val="22"/>
          <w:highlight w:val="yellow"/>
        </w:rPr>
      </w:pPr>
      <w:r w:rsidRPr="00B7134C">
        <w:rPr>
          <w:rFonts w:ascii="Arial" w:hAnsi="Arial" w:cs="Arial"/>
          <w:sz w:val="22"/>
          <w:szCs w:val="22"/>
        </w:rPr>
        <w:t xml:space="preserve">e-mail: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…………………@……</w:t>
      </w:r>
      <w:proofErr w:type="gramStart"/>
      <w:r w:rsidRPr="00B7134C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BD6051" w:rsidRPr="00B7134C" w:rsidRDefault="00BD6051" w:rsidP="00BD6051">
      <w:pPr>
        <w:pStyle w:val="Zkladntext"/>
        <w:spacing w:before="60" w:after="0"/>
        <w:ind w:left="851" w:right="-142" w:hanging="284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adresa a e-mail kupujícího jsou:</w:t>
      </w:r>
    </w:p>
    <w:p w:rsidR="009E09FF" w:rsidRPr="00B7134C" w:rsidRDefault="00782FBC" w:rsidP="00BD6051">
      <w:pPr>
        <w:ind w:left="851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Město Šlapanice</w:t>
      </w:r>
    </w:p>
    <w:p w:rsidR="00BD6051" w:rsidRPr="00B7134C" w:rsidRDefault="00BD6051" w:rsidP="00BD6051">
      <w:pPr>
        <w:ind w:left="851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adresa</w:t>
      </w:r>
      <w:r w:rsidR="00447903" w:rsidRPr="00B7134C">
        <w:rPr>
          <w:rFonts w:ascii="Arial" w:hAnsi="Arial" w:cs="Arial"/>
          <w:sz w:val="22"/>
          <w:szCs w:val="22"/>
        </w:rPr>
        <w:t xml:space="preserve">: </w:t>
      </w:r>
      <w:r w:rsidR="00782FBC" w:rsidRPr="00B7134C">
        <w:rPr>
          <w:rFonts w:ascii="Arial" w:hAnsi="Arial" w:cs="Arial"/>
          <w:sz w:val="22"/>
          <w:szCs w:val="22"/>
        </w:rPr>
        <w:t>Masarykovo nám. 100/7, 664 51 Šlapanice</w:t>
      </w:r>
    </w:p>
    <w:p w:rsidR="00BD6051" w:rsidRPr="00B7134C" w:rsidRDefault="00BD6051" w:rsidP="00BD6051">
      <w:pPr>
        <w:ind w:left="851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C43498" w:rsidRPr="00B7134C">
        <w:rPr>
          <w:rFonts w:ascii="Arial" w:hAnsi="Arial" w:cs="Arial"/>
          <w:sz w:val="22"/>
          <w:szCs w:val="22"/>
        </w:rPr>
        <w:t>posta@slapanice.cz</w:t>
      </w:r>
      <w:proofErr w:type="spellEnd"/>
      <w:r w:rsidR="00447903" w:rsidRPr="00B7134C">
        <w:rPr>
          <w:rFonts w:ascii="Arial" w:hAnsi="Arial" w:cs="Arial"/>
          <w:sz w:val="22"/>
          <w:szCs w:val="22"/>
        </w:rPr>
        <w:t xml:space="preserve"> </w:t>
      </w:r>
    </w:p>
    <w:p w:rsidR="00BD6051" w:rsidRPr="00B7134C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ab/>
        <w:t>nebo jiné adresy nebo e-mailové adresy, které budou druhé straně písemně oznámeny.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Veškerá oznámení, reklamace a jiné úkony dle této smlouvy mohou být zaslány písemně doporučenou poštou nebo e-mailem na adresy shora dohodnuté.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Zástupcem prodávajícího pro věci technické je </w:t>
      </w:r>
      <w:r w:rsidRPr="00B7134C">
        <w:rPr>
          <w:rFonts w:ascii="Arial" w:hAnsi="Arial" w:cs="Arial"/>
          <w:sz w:val="22"/>
          <w:szCs w:val="22"/>
          <w:highlight w:val="yellow"/>
        </w:rPr>
        <w:t>…………………………</w:t>
      </w:r>
      <w:r w:rsidRPr="00B7134C">
        <w:rPr>
          <w:rFonts w:ascii="Arial" w:hAnsi="Arial" w:cs="Arial"/>
          <w:sz w:val="22"/>
          <w:szCs w:val="22"/>
        </w:rPr>
        <w:t>, případně další osoby, které k tomuto účelu prodávající písemně zmocní.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Zástupcem kupujícího pro věci technické je </w:t>
      </w:r>
      <w:proofErr w:type="spellStart"/>
      <w:r w:rsidR="00C43498" w:rsidRPr="00B7134C">
        <w:rPr>
          <w:rFonts w:ascii="Arial" w:hAnsi="Arial" w:cs="Arial"/>
          <w:sz w:val="22"/>
          <w:szCs w:val="22"/>
          <w:lang w:val="cs-CZ"/>
        </w:rPr>
        <w:t>XXXX</w:t>
      </w:r>
      <w:proofErr w:type="spellEnd"/>
      <w:r w:rsidR="001B1359" w:rsidRPr="00B71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3498" w:rsidRPr="00B7134C">
        <w:rPr>
          <w:rFonts w:ascii="Arial" w:hAnsi="Arial" w:cs="Arial"/>
          <w:sz w:val="22"/>
          <w:szCs w:val="22"/>
          <w:lang w:val="cs-CZ"/>
        </w:rPr>
        <w:t>XXXXXX</w:t>
      </w:r>
      <w:proofErr w:type="spellEnd"/>
      <w:r w:rsidRPr="00B7134C">
        <w:rPr>
          <w:rFonts w:ascii="Arial" w:hAnsi="Arial" w:cs="Arial"/>
          <w:sz w:val="22"/>
          <w:szCs w:val="22"/>
        </w:rPr>
        <w:t>, případně další osoby, které k tomuto účelu kupující písemně zmocní.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lastRenderedPageBreak/>
        <w:t xml:space="preserve">Zástupci uvedení v bodech </w:t>
      </w:r>
      <w:r w:rsidR="009B6D6C" w:rsidRPr="00B7134C">
        <w:rPr>
          <w:rFonts w:ascii="Arial" w:hAnsi="Arial" w:cs="Arial"/>
          <w:sz w:val="22"/>
          <w:szCs w:val="22"/>
        </w:rPr>
        <w:t>9</w:t>
      </w:r>
      <w:r w:rsidRPr="00B7134C">
        <w:rPr>
          <w:rFonts w:ascii="Arial" w:hAnsi="Arial" w:cs="Arial"/>
          <w:sz w:val="22"/>
          <w:szCs w:val="22"/>
        </w:rPr>
        <w:t xml:space="preserve">.3. a </w:t>
      </w:r>
      <w:r w:rsidR="009B6D6C" w:rsidRPr="00B7134C">
        <w:rPr>
          <w:rFonts w:ascii="Arial" w:hAnsi="Arial" w:cs="Arial"/>
          <w:sz w:val="22"/>
          <w:szCs w:val="22"/>
        </w:rPr>
        <w:t>9</w:t>
      </w:r>
      <w:r w:rsidRPr="00B7134C">
        <w:rPr>
          <w:rFonts w:ascii="Arial" w:hAnsi="Arial" w:cs="Arial"/>
          <w:sz w:val="22"/>
          <w:szCs w:val="22"/>
        </w:rPr>
        <w:t>.4. jsou oprávněni jednat pouze ve věcech technických, zejména jsou oprávněni podepsat předávací protokol</w:t>
      </w:r>
      <w:r w:rsidR="000B087B" w:rsidRPr="00B7134C">
        <w:rPr>
          <w:rFonts w:ascii="Arial" w:hAnsi="Arial" w:cs="Arial"/>
          <w:sz w:val="22"/>
          <w:szCs w:val="22"/>
        </w:rPr>
        <w:t xml:space="preserve"> či zápis o odstranění vad z předávacího protokolu</w:t>
      </w:r>
      <w:r w:rsidRPr="00B7134C">
        <w:rPr>
          <w:rFonts w:ascii="Arial" w:hAnsi="Arial" w:cs="Arial"/>
          <w:sz w:val="22"/>
          <w:szCs w:val="22"/>
        </w:rPr>
        <w:t xml:space="preserve">. Zástupci pro věci technické nejsou oprávněni uzavírat dodatky k této smlouvě. Zástupce kupujícího pro věci technické je dále za kupujícího </w:t>
      </w:r>
      <w:r w:rsidR="00972812" w:rsidRPr="00B7134C">
        <w:rPr>
          <w:rFonts w:ascii="Arial" w:hAnsi="Arial" w:cs="Arial"/>
          <w:sz w:val="22"/>
          <w:szCs w:val="22"/>
        </w:rPr>
        <w:t xml:space="preserve">oprávněn </w:t>
      </w:r>
      <w:r w:rsidRPr="00B7134C">
        <w:rPr>
          <w:rFonts w:ascii="Arial" w:hAnsi="Arial" w:cs="Arial"/>
          <w:sz w:val="22"/>
          <w:szCs w:val="22"/>
        </w:rPr>
        <w:t>podávat reklamace, účastnit se revizních prohlídek, pokud budou potřeba, apod.</w:t>
      </w:r>
    </w:p>
    <w:p w:rsidR="00BD6051" w:rsidRPr="00B7134C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rFonts w:ascii="Arial" w:hAnsi="Arial" w:cs="Arial"/>
          <w:sz w:val="22"/>
          <w:szCs w:val="22"/>
        </w:rPr>
      </w:pPr>
    </w:p>
    <w:p w:rsidR="00BD6051" w:rsidRPr="00B7134C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7134C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425660" w:rsidRPr="00B7134C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Smlouva nabývá platnosti dnem podpisu obou smluvních stran</w:t>
      </w:r>
      <w:r w:rsidR="009F3F4C" w:rsidRPr="00B7134C">
        <w:rPr>
          <w:rFonts w:ascii="Arial" w:hAnsi="Arial" w:cs="Arial"/>
          <w:sz w:val="22"/>
          <w:szCs w:val="22"/>
        </w:rPr>
        <w:t>.</w:t>
      </w:r>
      <w:r w:rsidRPr="00B7134C">
        <w:rPr>
          <w:rFonts w:ascii="Arial" w:hAnsi="Arial" w:cs="Arial"/>
          <w:sz w:val="22"/>
          <w:szCs w:val="22"/>
        </w:rPr>
        <w:t xml:space="preserve"> 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Práva a povinnosti smluvních stran výslovně touto smlouvou neupravené se řídí příslušnými ustanoveními </w:t>
      </w:r>
      <w:r w:rsidR="007F4CA4" w:rsidRPr="00B7134C">
        <w:rPr>
          <w:rFonts w:ascii="Arial" w:hAnsi="Arial" w:cs="Arial"/>
          <w:sz w:val="22"/>
          <w:szCs w:val="22"/>
        </w:rPr>
        <w:t>občanského</w:t>
      </w:r>
      <w:r w:rsidRPr="00B7134C">
        <w:rPr>
          <w:rFonts w:ascii="Arial" w:hAnsi="Arial" w:cs="Arial"/>
          <w:sz w:val="22"/>
          <w:szCs w:val="22"/>
        </w:rPr>
        <w:t xml:space="preserve"> zákoníku v platném znění.</w:t>
      </w:r>
    </w:p>
    <w:p w:rsidR="007F4CA4" w:rsidRPr="00B7134C" w:rsidRDefault="007F4CA4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Případné spory budou řešeny prostřednictvím obecných soudů.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Tato smlouva může být měněna pouze formou písemných oboustranně podepsaných dodatků. </w:t>
      </w:r>
    </w:p>
    <w:p w:rsidR="00C43498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 xml:space="preserve">Tato smlouva je vyhotovena ve </w:t>
      </w:r>
      <w:r w:rsidR="009C5318" w:rsidRPr="00B7134C">
        <w:rPr>
          <w:rFonts w:ascii="Arial" w:hAnsi="Arial" w:cs="Arial"/>
          <w:sz w:val="22"/>
          <w:szCs w:val="22"/>
        </w:rPr>
        <w:t>2</w:t>
      </w:r>
      <w:r w:rsidRPr="00B7134C">
        <w:rPr>
          <w:rFonts w:ascii="Arial" w:hAnsi="Arial" w:cs="Arial"/>
          <w:sz w:val="22"/>
          <w:szCs w:val="22"/>
        </w:rPr>
        <w:t xml:space="preserve"> stejnopisech, z nichž po dvou obdrží každá ze smluvních stran.</w:t>
      </w:r>
    </w:p>
    <w:p w:rsidR="00BD6051" w:rsidRPr="00B7134C" w:rsidRDefault="00C43498" w:rsidP="00C43498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Smluvní strany výslovně souhlasí s tím, že všechny údaje uvedené ve smlouvě, včetně osobních údajů, budou zveřejněny v registru smluv, pokud se jedná o soukromoprávní smlouvu, jakož i smlouvu o poskytnutí dotace nebo návratné finanční výpomoci, podle zákona č. 340/2015 Sb., o zvláštních podmínkách účinnosti některých smluv, uveřejnění těchto smluv a o registru smluv (zákon o registru smluv). Město Šlapanice zašle smlouvu správci registru smluv k uveřejnění.</w:t>
      </w:r>
      <w:r w:rsidR="00BD6051" w:rsidRPr="00B7134C">
        <w:rPr>
          <w:rFonts w:ascii="Arial" w:hAnsi="Arial" w:cs="Arial"/>
          <w:sz w:val="22"/>
          <w:szCs w:val="22"/>
        </w:rPr>
        <w:t xml:space="preserve"> </w:t>
      </w:r>
    </w:p>
    <w:p w:rsidR="00BD6051" w:rsidRPr="00B7134C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Nedílnou součástí této smlouvy jsou :</w:t>
      </w:r>
    </w:p>
    <w:p w:rsidR="00BD6051" w:rsidRPr="00B7134C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>příloha č. 1 - Technick</w:t>
      </w:r>
      <w:r w:rsidR="007F4CA4" w:rsidRPr="00B7134C">
        <w:rPr>
          <w:rFonts w:ascii="Arial" w:hAnsi="Arial" w:cs="Arial"/>
          <w:sz w:val="22"/>
          <w:szCs w:val="22"/>
        </w:rPr>
        <w:t>é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="007F4CA4" w:rsidRPr="00B7134C">
        <w:rPr>
          <w:rFonts w:ascii="Arial" w:hAnsi="Arial" w:cs="Arial"/>
          <w:sz w:val="22"/>
          <w:szCs w:val="22"/>
        </w:rPr>
        <w:t>podmínky</w:t>
      </w:r>
    </w:p>
    <w:p w:rsidR="0048772B" w:rsidRPr="00B7134C" w:rsidRDefault="00B5454A" w:rsidP="0048772B">
      <w:pPr>
        <w:pStyle w:val="Zkladntext"/>
        <w:tabs>
          <w:tab w:val="left" w:pos="2030"/>
          <w:tab w:val="left" w:pos="2552"/>
          <w:tab w:val="left" w:pos="2835"/>
        </w:tabs>
        <w:spacing w:after="0"/>
        <w:ind w:left="852" w:hanging="285"/>
        <w:rPr>
          <w:rFonts w:ascii="Arial" w:hAnsi="Arial" w:cs="Arial"/>
          <w:sz w:val="22"/>
          <w:szCs w:val="22"/>
        </w:rPr>
      </w:pPr>
      <w:r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ab/>
        <w:t xml:space="preserve">příloha č. 2 </w:t>
      </w:r>
      <w:r w:rsidR="0048772B" w:rsidRPr="00B7134C">
        <w:rPr>
          <w:rFonts w:ascii="Arial" w:hAnsi="Arial" w:cs="Arial"/>
          <w:sz w:val="22"/>
          <w:szCs w:val="22"/>
        </w:rPr>
        <w:t>-</w:t>
      </w:r>
      <w:r w:rsidRPr="00B7134C">
        <w:rPr>
          <w:rFonts w:ascii="Arial" w:hAnsi="Arial" w:cs="Arial"/>
          <w:sz w:val="22"/>
          <w:szCs w:val="22"/>
        </w:rPr>
        <w:t xml:space="preserve"> </w:t>
      </w:r>
      <w:r w:rsidR="0048772B" w:rsidRPr="00B7134C">
        <w:rPr>
          <w:rFonts w:ascii="Arial" w:hAnsi="Arial" w:cs="Arial"/>
          <w:sz w:val="22"/>
          <w:szCs w:val="22"/>
        </w:rPr>
        <w:t>Podrobná specifikace předmětu smlouvy, ve které bude uveden podrobný popis předmětu smlouvy vč. technických parametrů</w:t>
      </w:r>
      <w:r w:rsidR="0057347A" w:rsidRPr="00B7134C">
        <w:rPr>
          <w:rFonts w:ascii="Arial" w:hAnsi="Arial" w:cs="Arial"/>
          <w:sz w:val="22"/>
          <w:szCs w:val="22"/>
          <w:lang w:val="cs-CZ"/>
        </w:rPr>
        <w:t xml:space="preserve"> (viz čl. 9</w:t>
      </w:r>
      <w:r w:rsidR="00FF5A38" w:rsidRPr="00B7134C">
        <w:rPr>
          <w:rFonts w:ascii="Arial" w:hAnsi="Arial" w:cs="Arial"/>
          <w:sz w:val="22"/>
          <w:szCs w:val="22"/>
          <w:lang w:val="cs-CZ"/>
        </w:rPr>
        <w:t xml:space="preserve"> odst. </w:t>
      </w:r>
      <w:r w:rsidR="0057347A" w:rsidRPr="00B7134C">
        <w:rPr>
          <w:rFonts w:ascii="Arial" w:hAnsi="Arial" w:cs="Arial"/>
          <w:sz w:val="22"/>
          <w:szCs w:val="22"/>
          <w:lang w:val="cs-CZ"/>
        </w:rPr>
        <w:t>9.1.</w:t>
      </w:r>
      <w:r w:rsidR="00FF5A38" w:rsidRPr="00B7134C">
        <w:rPr>
          <w:rFonts w:ascii="Arial" w:hAnsi="Arial" w:cs="Arial"/>
          <w:sz w:val="22"/>
          <w:szCs w:val="22"/>
          <w:lang w:val="cs-CZ"/>
        </w:rPr>
        <w:t>3</w:t>
      </w:r>
      <w:r w:rsidR="0057347A" w:rsidRPr="00B7134C">
        <w:rPr>
          <w:rFonts w:ascii="Arial" w:hAnsi="Arial" w:cs="Arial"/>
          <w:sz w:val="22"/>
          <w:szCs w:val="22"/>
          <w:lang w:val="cs-CZ"/>
        </w:rPr>
        <w:t>.</w:t>
      </w:r>
      <w:r w:rsidR="00FF5A38" w:rsidRPr="00B7134C">
        <w:rPr>
          <w:rFonts w:ascii="Arial" w:hAnsi="Arial" w:cs="Arial"/>
          <w:sz w:val="22"/>
          <w:szCs w:val="22"/>
          <w:lang w:val="cs-CZ"/>
        </w:rPr>
        <w:t xml:space="preserve"> zadávací dokumentace)</w:t>
      </w:r>
      <w:r w:rsidR="0048772B" w:rsidRPr="00B7134C">
        <w:rPr>
          <w:rFonts w:ascii="Arial" w:hAnsi="Arial" w:cs="Arial"/>
          <w:sz w:val="22"/>
          <w:szCs w:val="22"/>
        </w:rPr>
        <w:t>.</w:t>
      </w:r>
    </w:p>
    <w:p w:rsidR="00F42C7F" w:rsidRPr="00B7134C" w:rsidRDefault="00F42C7F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C43498" w:rsidRPr="00B7134C" w:rsidRDefault="00C43498" w:rsidP="00C43498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</w:rPr>
      </w:pPr>
      <w:r w:rsidRPr="00B7134C">
        <w:rPr>
          <w:rFonts w:ascii="Arial" w:hAnsi="Arial" w:cs="Arial"/>
          <w:b/>
          <w:snapToGrid w:val="0"/>
          <w:sz w:val="22"/>
          <w:szCs w:val="22"/>
        </w:rPr>
        <w:t xml:space="preserve">Doložka podle zákona č. 128/2000 </w:t>
      </w:r>
      <w:proofErr w:type="spellStart"/>
      <w:r w:rsidRPr="00B7134C">
        <w:rPr>
          <w:rFonts w:ascii="Arial" w:hAnsi="Arial" w:cs="Arial"/>
          <w:b/>
          <w:snapToGrid w:val="0"/>
          <w:sz w:val="22"/>
          <w:szCs w:val="22"/>
        </w:rPr>
        <w:t>Sb</w:t>
      </w:r>
      <w:proofErr w:type="spellEnd"/>
      <w:r w:rsidRPr="00B7134C">
        <w:rPr>
          <w:rFonts w:ascii="Arial" w:hAnsi="Arial" w:cs="Arial"/>
          <w:b/>
          <w:snapToGrid w:val="0"/>
          <w:sz w:val="22"/>
          <w:szCs w:val="22"/>
        </w:rPr>
        <w:t>, o obcích:</w:t>
      </w:r>
    </w:p>
    <w:p w:rsidR="0048772B" w:rsidRPr="00B7134C" w:rsidRDefault="00C43498" w:rsidP="00C43498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>Tato Smlouva byla schválena na ….. schůzi Rady města Šlapanice konané dne ……</w:t>
      </w:r>
      <w:proofErr w:type="gramStart"/>
      <w:r w:rsidRPr="00B7134C">
        <w:rPr>
          <w:rFonts w:ascii="Arial" w:hAnsi="Arial" w:cs="Arial"/>
          <w:snapToGrid w:val="0"/>
          <w:sz w:val="22"/>
          <w:szCs w:val="22"/>
        </w:rPr>
        <w:t>….2017</w:t>
      </w:r>
      <w:proofErr w:type="gramEnd"/>
      <w:r w:rsidRPr="00B7134C">
        <w:rPr>
          <w:rFonts w:ascii="Arial" w:hAnsi="Arial" w:cs="Arial"/>
          <w:snapToGrid w:val="0"/>
          <w:sz w:val="22"/>
          <w:szCs w:val="22"/>
        </w:rPr>
        <w:t>.</w:t>
      </w:r>
    </w:p>
    <w:p w:rsidR="00C43498" w:rsidRPr="00B7134C" w:rsidRDefault="00C43498" w:rsidP="00C43498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C43498" w:rsidRPr="00B7134C" w:rsidRDefault="00C43498" w:rsidP="00C43498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C43498" w:rsidRPr="00B7134C" w:rsidRDefault="00C43498" w:rsidP="00C43498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297B14" w:rsidRPr="00B7134C" w:rsidRDefault="00297B14" w:rsidP="000011D4">
      <w:pPr>
        <w:tabs>
          <w:tab w:val="left" w:pos="567"/>
        </w:tabs>
        <w:spacing w:before="120"/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  <w:highlight w:val="yellow"/>
        </w:rPr>
        <w:t>V ………………… dne ………….</w:t>
      </w:r>
      <w:r w:rsidR="009C5550" w:rsidRPr="00B7134C">
        <w:rPr>
          <w:rFonts w:ascii="Arial" w:hAnsi="Arial" w:cs="Arial"/>
          <w:snapToGrid w:val="0"/>
          <w:sz w:val="22"/>
          <w:szCs w:val="22"/>
        </w:rPr>
        <w:tab/>
      </w:r>
      <w:r w:rsidR="009C5550" w:rsidRPr="00B7134C">
        <w:rPr>
          <w:rFonts w:ascii="Arial" w:hAnsi="Arial" w:cs="Arial"/>
          <w:snapToGrid w:val="0"/>
          <w:sz w:val="22"/>
          <w:szCs w:val="22"/>
        </w:rPr>
        <w:tab/>
      </w:r>
      <w:r w:rsidR="009C5550" w:rsidRPr="00B7134C">
        <w:rPr>
          <w:rFonts w:ascii="Arial" w:hAnsi="Arial" w:cs="Arial"/>
          <w:snapToGrid w:val="0"/>
          <w:sz w:val="22"/>
          <w:szCs w:val="22"/>
        </w:rPr>
        <w:tab/>
        <w:t>V</w:t>
      </w:r>
      <w:r w:rsidR="00A429E7" w:rsidRPr="00B7134C">
        <w:rPr>
          <w:rFonts w:ascii="Arial" w:hAnsi="Arial" w:cs="Arial"/>
          <w:snapToGrid w:val="0"/>
          <w:sz w:val="22"/>
          <w:szCs w:val="22"/>
        </w:rPr>
        <w:t>e</w:t>
      </w:r>
      <w:r w:rsidR="009C5550" w:rsidRPr="00B7134C">
        <w:rPr>
          <w:rFonts w:ascii="Arial" w:hAnsi="Arial" w:cs="Arial"/>
          <w:snapToGrid w:val="0"/>
          <w:sz w:val="22"/>
          <w:szCs w:val="22"/>
        </w:rPr>
        <w:t xml:space="preserve"> </w:t>
      </w:r>
      <w:r w:rsidR="00A429E7" w:rsidRPr="00B7134C">
        <w:rPr>
          <w:rFonts w:ascii="Arial" w:hAnsi="Arial" w:cs="Arial"/>
          <w:snapToGrid w:val="0"/>
          <w:sz w:val="22"/>
          <w:szCs w:val="22"/>
        </w:rPr>
        <w:t>Šlapanicích</w:t>
      </w:r>
      <w:r w:rsidRPr="00B7134C">
        <w:rPr>
          <w:rFonts w:ascii="Arial" w:hAnsi="Arial" w:cs="Arial"/>
          <w:snapToGrid w:val="0"/>
          <w:sz w:val="22"/>
          <w:szCs w:val="22"/>
        </w:rPr>
        <w:t>, dne ………….</w:t>
      </w:r>
    </w:p>
    <w:p w:rsidR="00555F9D" w:rsidRPr="00B7134C" w:rsidRDefault="00555F9D" w:rsidP="000011D4">
      <w:pPr>
        <w:tabs>
          <w:tab w:val="left" w:pos="567"/>
        </w:tabs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BD6051" w:rsidRPr="00B7134C" w:rsidRDefault="00297B14" w:rsidP="000011D4">
      <w:pPr>
        <w:tabs>
          <w:tab w:val="left" w:pos="567"/>
        </w:tabs>
        <w:spacing w:before="120"/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>Za prodávajícího:</w:t>
      </w:r>
      <w:r w:rsidR="00BD6051"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="00BD6051" w:rsidRPr="00B7134C">
        <w:rPr>
          <w:rFonts w:ascii="Arial" w:hAnsi="Arial" w:cs="Arial"/>
          <w:snapToGrid w:val="0"/>
          <w:sz w:val="22"/>
          <w:szCs w:val="22"/>
        </w:rPr>
        <w:tab/>
        <w:t>Za kupujícího:</w:t>
      </w:r>
    </w:p>
    <w:p w:rsidR="00BD6051" w:rsidRPr="00B7134C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BD6051" w:rsidRPr="00B7134C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8F1BBE" w:rsidRPr="00B7134C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8F1BBE" w:rsidRPr="00B7134C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1B1359" w:rsidRPr="00B7134C" w:rsidRDefault="00297B14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>……..…………………………………..</w:t>
      </w:r>
      <w:r w:rsidR="00BD6051"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="001B1359" w:rsidRPr="00B7134C">
        <w:rPr>
          <w:rFonts w:ascii="Arial" w:hAnsi="Arial" w:cs="Arial"/>
          <w:snapToGrid w:val="0"/>
          <w:sz w:val="22"/>
          <w:szCs w:val="22"/>
        </w:rPr>
        <w:tab/>
      </w:r>
      <w:r w:rsidR="001B1359" w:rsidRPr="00B7134C">
        <w:rPr>
          <w:rFonts w:ascii="Arial" w:hAnsi="Arial" w:cs="Arial"/>
          <w:snapToGrid w:val="0"/>
          <w:sz w:val="22"/>
          <w:szCs w:val="22"/>
        </w:rPr>
        <w:tab/>
      </w:r>
      <w:r w:rsidR="001B1359" w:rsidRPr="00B7134C">
        <w:rPr>
          <w:rFonts w:ascii="Arial" w:hAnsi="Arial" w:cs="Arial"/>
          <w:snapToGrid w:val="0"/>
          <w:sz w:val="22"/>
          <w:szCs w:val="22"/>
        </w:rPr>
        <w:tab/>
        <w:t>……..…………………………………..</w:t>
      </w:r>
    </w:p>
    <w:p w:rsidR="00C02FE3" w:rsidRPr="00B7134C" w:rsidRDefault="001B1359" w:rsidP="001B1359">
      <w:pPr>
        <w:tabs>
          <w:tab w:val="left" w:pos="567"/>
          <w:tab w:val="left" w:pos="6379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  <w:highlight w:val="yellow"/>
        </w:rPr>
        <w:t>Jméno:</w:t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="00A429E7" w:rsidRPr="00B7134C">
        <w:rPr>
          <w:rFonts w:ascii="Arial" w:hAnsi="Arial" w:cs="Arial"/>
          <w:snapToGrid w:val="0"/>
          <w:sz w:val="22"/>
          <w:szCs w:val="22"/>
        </w:rPr>
        <w:t>Mgr. Michaela Trněná</w:t>
      </w:r>
    </w:p>
    <w:p w:rsidR="001B1359" w:rsidRPr="00B7134C" w:rsidRDefault="001B1359" w:rsidP="00C02FE3">
      <w:pPr>
        <w:tabs>
          <w:tab w:val="left" w:pos="567"/>
          <w:tab w:val="left" w:pos="6379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  <w:highlight w:val="yellow"/>
        </w:rPr>
        <w:t>Funkce:</w:t>
      </w:r>
      <w:r w:rsidR="00C02FE3" w:rsidRPr="00B7134C">
        <w:rPr>
          <w:rFonts w:ascii="Arial" w:hAnsi="Arial" w:cs="Arial"/>
          <w:snapToGrid w:val="0"/>
          <w:sz w:val="22"/>
          <w:szCs w:val="22"/>
        </w:rPr>
        <w:tab/>
      </w:r>
      <w:r w:rsidR="00A429E7" w:rsidRPr="00B7134C">
        <w:rPr>
          <w:rFonts w:ascii="Arial" w:hAnsi="Arial" w:cs="Arial"/>
          <w:snapToGrid w:val="0"/>
          <w:sz w:val="22"/>
          <w:szCs w:val="22"/>
        </w:rPr>
        <w:t>starostka</w:t>
      </w:r>
    </w:p>
    <w:p w:rsidR="001B1359" w:rsidRPr="00B7134C" w:rsidRDefault="001B1359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BD6051" w:rsidRPr="00B7134C" w:rsidRDefault="00297B14" w:rsidP="00297B1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="00BD6051"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</w:p>
    <w:p w:rsidR="00C02FE3" w:rsidRPr="00B7134C" w:rsidRDefault="00297B14" w:rsidP="001B1359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="00BD6051"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  <w:r w:rsidRPr="00B7134C">
        <w:rPr>
          <w:rFonts w:ascii="Arial" w:hAnsi="Arial" w:cs="Arial"/>
          <w:snapToGrid w:val="0"/>
          <w:sz w:val="22"/>
          <w:szCs w:val="22"/>
        </w:rPr>
        <w:tab/>
      </w:r>
    </w:p>
    <w:p w:rsidR="00464E66" w:rsidRPr="00B7134C" w:rsidRDefault="00464E66" w:rsidP="001B1359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sectPr w:rsidR="00464E66" w:rsidRPr="00B7134C" w:rsidSect="004877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1135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84" w:rsidRDefault="00816E84" w:rsidP="00BD6051">
      <w:r>
        <w:separator/>
      </w:r>
    </w:p>
  </w:endnote>
  <w:endnote w:type="continuationSeparator" w:id="0">
    <w:p w:rsidR="00816E84" w:rsidRDefault="00816E84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2" w:rsidRPr="00636C6F" w:rsidRDefault="00A021B1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="00FC71A3"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D773FF">
      <w:rPr>
        <w:noProof/>
        <w:sz w:val="20"/>
        <w:szCs w:val="20"/>
      </w:rPr>
      <w:t>2</w:t>
    </w:r>
    <w:r w:rsidRPr="00636C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CF" w:rsidRDefault="00A021B1">
    <w:pPr>
      <w:pStyle w:val="Zpat"/>
      <w:jc w:val="center"/>
    </w:pPr>
    <w:r w:rsidRPr="003339CF">
      <w:rPr>
        <w:sz w:val="18"/>
        <w:szCs w:val="18"/>
      </w:rPr>
      <w:fldChar w:fldCharType="begin"/>
    </w:r>
    <w:r w:rsidR="003339CF" w:rsidRPr="003339CF">
      <w:rPr>
        <w:sz w:val="18"/>
        <w:szCs w:val="18"/>
      </w:rPr>
      <w:instrText>PAGE   \* MERGEFORMAT</w:instrText>
    </w:r>
    <w:r w:rsidRPr="003339CF">
      <w:rPr>
        <w:sz w:val="18"/>
        <w:szCs w:val="18"/>
      </w:rPr>
      <w:fldChar w:fldCharType="separate"/>
    </w:r>
    <w:r w:rsidR="00D773FF">
      <w:rPr>
        <w:noProof/>
        <w:sz w:val="18"/>
        <w:szCs w:val="18"/>
      </w:rPr>
      <w:t>1</w:t>
    </w:r>
    <w:r w:rsidRPr="003339CF">
      <w:rPr>
        <w:sz w:val="18"/>
        <w:szCs w:val="18"/>
      </w:rPr>
      <w:fldChar w:fldCharType="end"/>
    </w:r>
  </w:p>
  <w:p w:rsidR="003339CF" w:rsidRDefault="00333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84" w:rsidRDefault="00816E84" w:rsidP="00BD6051">
      <w:r>
        <w:separator/>
      </w:r>
    </w:p>
  </w:footnote>
  <w:footnote w:type="continuationSeparator" w:id="0">
    <w:p w:rsidR="00816E84" w:rsidRDefault="00816E84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2" w:rsidRDefault="00F17AF2" w:rsidP="00BD6051">
    <w:pPr>
      <w:pStyle w:val="Zhlav"/>
    </w:pPr>
  </w:p>
  <w:p w:rsidR="00F17AF2" w:rsidRDefault="00F17A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1" w:rsidRPr="006F1EE2" w:rsidRDefault="00B341C5" w:rsidP="00B341C5">
    <w:pPr>
      <w:pStyle w:val="Zhlav"/>
      <w:jc w:val="right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</w:rPr>
      <w:t xml:space="preserve">Příloha </w:t>
    </w:r>
    <w:r w:rsidR="006F1EE2">
      <w:rPr>
        <w:rFonts w:ascii="Arial" w:hAnsi="Arial" w:cs="Arial"/>
        <w:sz w:val="18"/>
        <w:szCs w:val="18"/>
        <w:lang w:val="cs-CZ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5161"/>
    <w:multiLevelType w:val="hybridMultilevel"/>
    <w:tmpl w:val="79949F6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E3C34B1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1A6445"/>
    <w:multiLevelType w:val="hybridMultilevel"/>
    <w:tmpl w:val="A7A4B592"/>
    <w:lvl w:ilvl="0" w:tplc="45FC34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453D2"/>
    <w:multiLevelType w:val="hybridMultilevel"/>
    <w:tmpl w:val="F0F214B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A0786"/>
    <w:multiLevelType w:val="hybridMultilevel"/>
    <w:tmpl w:val="0E366C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D74BB"/>
    <w:multiLevelType w:val="hybridMultilevel"/>
    <w:tmpl w:val="F3721D76"/>
    <w:lvl w:ilvl="0" w:tplc="F1D64CE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A77C3"/>
    <w:multiLevelType w:val="hybridMultilevel"/>
    <w:tmpl w:val="93B629A0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1F5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7C1277"/>
    <w:multiLevelType w:val="hybridMultilevel"/>
    <w:tmpl w:val="35627AEC"/>
    <w:lvl w:ilvl="0" w:tplc="B61E3CD0">
      <w:start w:val="5646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964AA"/>
    <w:multiLevelType w:val="singleLevel"/>
    <w:tmpl w:val="153613CA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4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02473"/>
    <w:multiLevelType w:val="hybridMultilevel"/>
    <w:tmpl w:val="C26C5F4A"/>
    <w:lvl w:ilvl="0" w:tplc="54DCF3D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99A"/>
    <w:multiLevelType w:val="hybridMultilevel"/>
    <w:tmpl w:val="43BE4B06"/>
    <w:lvl w:ilvl="0" w:tplc="D584E0C4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02411"/>
    <w:multiLevelType w:val="hybridMultilevel"/>
    <w:tmpl w:val="E58EFB72"/>
    <w:lvl w:ilvl="0" w:tplc="554A8668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33317"/>
    <w:multiLevelType w:val="hybridMultilevel"/>
    <w:tmpl w:val="78085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52E3F"/>
    <w:multiLevelType w:val="hybridMultilevel"/>
    <w:tmpl w:val="AC4C83BA"/>
    <w:lvl w:ilvl="0" w:tplc="C6C28F80">
      <w:start w:val="2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4053"/>
    <w:multiLevelType w:val="hybridMultilevel"/>
    <w:tmpl w:val="D0B66C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EE64B4"/>
    <w:multiLevelType w:val="hybridMultilevel"/>
    <w:tmpl w:val="34B2D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B01E7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D10AA2"/>
    <w:multiLevelType w:val="hybridMultilevel"/>
    <w:tmpl w:val="54CA4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89545BD"/>
    <w:multiLevelType w:val="hybridMultilevel"/>
    <w:tmpl w:val="413856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63460"/>
    <w:multiLevelType w:val="hybridMultilevel"/>
    <w:tmpl w:val="0F8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EE023CA"/>
    <w:multiLevelType w:val="hybridMultilevel"/>
    <w:tmpl w:val="504E0FF8"/>
    <w:lvl w:ilvl="0" w:tplc="3A1CC188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9809D1E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31"/>
  </w:num>
  <w:num w:numId="11">
    <w:abstractNumId w:val="25"/>
  </w:num>
  <w:num w:numId="12">
    <w:abstractNumId w:val="14"/>
  </w:num>
  <w:num w:numId="13">
    <w:abstractNumId w:val="27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  <w:num w:numId="19">
    <w:abstractNumId w:val="23"/>
  </w:num>
  <w:num w:numId="20">
    <w:abstractNumId w:val="0"/>
  </w:num>
  <w:num w:numId="21">
    <w:abstractNumId w:val="19"/>
  </w:num>
  <w:num w:numId="22">
    <w:abstractNumId w:val="15"/>
  </w:num>
  <w:num w:numId="23">
    <w:abstractNumId w:val="12"/>
  </w:num>
  <w:num w:numId="24">
    <w:abstractNumId w:val="3"/>
  </w:num>
  <w:num w:numId="25">
    <w:abstractNumId w:val="11"/>
  </w:num>
  <w:num w:numId="26">
    <w:abstractNumId w:val="21"/>
  </w:num>
  <w:num w:numId="27">
    <w:abstractNumId w:val="5"/>
  </w:num>
  <w:num w:numId="28">
    <w:abstractNumId w:val="8"/>
  </w:num>
  <w:num w:numId="29">
    <w:abstractNumId w:val="32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  <w:num w:numId="33">
    <w:abstractNumId w:val="20"/>
  </w:num>
  <w:num w:numId="34">
    <w:abstractNumId w:val="30"/>
  </w:num>
  <w:num w:numId="35">
    <w:abstractNumId w:val="24"/>
  </w:num>
  <w:num w:numId="36">
    <w:abstractNumId w:val="10"/>
  </w:num>
  <w:num w:numId="37">
    <w:abstractNumId w:val="22"/>
  </w:num>
  <w:num w:numId="38">
    <w:abstractNumId w:val="18"/>
  </w:num>
  <w:num w:numId="39">
    <w:abstractNumId w:val="4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1"/>
    <w:rsid w:val="000011D4"/>
    <w:rsid w:val="00045AC3"/>
    <w:rsid w:val="000501BB"/>
    <w:rsid w:val="000A43AD"/>
    <w:rsid w:val="000A55B7"/>
    <w:rsid w:val="000B087B"/>
    <w:rsid w:val="000B60A1"/>
    <w:rsid w:val="000D02D7"/>
    <w:rsid w:val="00102A19"/>
    <w:rsid w:val="00126435"/>
    <w:rsid w:val="0013557A"/>
    <w:rsid w:val="00147983"/>
    <w:rsid w:val="00151C26"/>
    <w:rsid w:val="00164D19"/>
    <w:rsid w:val="001770F8"/>
    <w:rsid w:val="0018109B"/>
    <w:rsid w:val="001951B4"/>
    <w:rsid w:val="001A3D5F"/>
    <w:rsid w:val="001B1359"/>
    <w:rsid w:val="001B4D57"/>
    <w:rsid w:val="001C3A4D"/>
    <w:rsid w:val="0020686F"/>
    <w:rsid w:val="00233695"/>
    <w:rsid w:val="00290AC1"/>
    <w:rsid w:val="00297B14"/>
    <w:rsid w:val="002F6F37"/>
    <w:rsid w:val="002F7155"/>
    <w:rsid w:val="0030076E"/>
    <w:rsid w:val="00301342"/>
    <w:rsid w:val="003339CF"/>
    <w:rsid w:val="00347FAE"/>
    <w:rsid w:val="003A21A8"/>
    <w:rsid w:val="003A5332"/>
    <w:rsid w:val="003B0D28"/>
    <w:rsid w:val="00425660"/>
    <w:rsid w:val="00437383"/>
    <w:rsid w:val="00447903"/>
    <w:rsid w:val="00464E66"/>
    <w:rsid w:val="0048772B"/>
    <w:rsid w:val="00487AEA"/>
    <w:rsid w:val="00496E26"/>
    <w:rsid w:val="004E0FEC"/>
    <w:rsid w:val="00503A8E"/>
    <w:rsid w:val="00507FC6"/>
    <w:rsid w:val="00526B2C"/>
    <w:rsid w:val="00555F9D"/>
    <w:rsid w:val="0057347A"/>
    <w:rsid w:val="00596BCE"/>
    <w:rsid w:val="005C37F1"/>
    <w:rsid w:val="005F08A7"/>
    <w:rsid w:val="006365AE"/>
    <w:rsid w:val="00647B0F"/>
    <w:rsid w:val="006623D2"/>
    <w:rsid w:val="00663AF0"/>
    <w:rsid w:val="006C5715"/>
    <w:rsid w:val="006C5FA7"/>
    <w:rsid w:val="006F1EE2"/>
    <w:rsid w:val="006F7CE1"/>
    <w:rsid w:val="007143A5"/>
    <w:rsid w:val="007217BD"/>
    <w:rsid w:val="007555BC"/>
    <w:rsid w:val="0076556A"/>
    <w:rsid w:val="00782FBC"/>
    <w:rsid w:val="007914EC"/>
    <w:rsid w:val="00794A76"/>
    <w:rsid w:val="007D43DB"/>
    <w:rsid w:val="007E27D5"/>
    <w:rsid w:val="007F4CA4"/>
    <w:rsid w:val="00805C5A"/>
    <w:rsid w:val="00816E84"/>
    <w:rsid w:val="00893FCD"/>
    <w:rsid w:val="008F1BBE"/>
    <w:rsid w:val="00945088"/>
    <w:rsid w:val="00972812"/>
    <w:rsid w:val="00992B20"/>
    <w:rsid w:val="009A1CB8"/>
    <w:rsid w:val="009B6D6C"/>
    <w:rsid w:val="009B7CB7"/>
    <w:rsid w:val="009C5318"/>
    <w:rsid w:val="009C5550"/>
    <w:rsid w:val="009D22EE"/>
    <w:rsid w:val="009E09FF"/>
    <w:rsid w:val="009E71C4"/>
    <w:rsid w:val="009F3F4C"/>
    <w:rsid w:val="009F6B6C"/>
    <w:rsid w:val="009F7DFC"/>
    <w:rsid w:val="00A021B1"/>
    <w:rsid w:val="00A22212"/>
    <w:rsid w:val="00A429E7"/>
    <w:rsid w:val="00A5514E"/>
    <w:rsid w:val="00AC690B"/>
    <w:rsid w:val="00AE48AC"/>
    <w:rsid w:val="00B260DE"/>
    <w:rsid w:val="00B341C5"/>
    <w:rsid w:val="00B5454A"/>
    <w:rsid w:val="00B7134C"/>
    <w:rsid w:val="00B9535F"/>
    <w:rsid w:val="00BD6051"/>
    <w:rsid w:val="00BE2B63"/>
    <w:rsid w:val="00C02FE3"/>
    <w:rsid w:val="00C17DF9"/>
    <w:rsid w:val="00C43498"/>
    <w:rsid w:val="00C7189E"/>
    <w:rsid w:val="00C96CC6"/>
    <w:rsid w:val="00CB2910"/>
    <w:rsid w:val="00CC09D2"/>
    <w:rsid w:val="00D548AB"/>
    <w:rsid w:val="00D56AB1"/>
    <w:rsid w:val="00D773FF"/>
    <w:rsid w:val="00DA334D"/>
    <w:rsid w:val="00DD1FC8"/>
    <w:rsid w:val="00E23CE2"/>
    <w:rsid w:val="00E3564F"/>
    <w:rsid w:val="00E52616"/>
    <w:rsid w:val="00E6020A"/>
    <w:rsid w:val="00EA31B7"/>
    <w:rsid w:val="00EA6984"/>
    <w:rsid w:val="00EB698F"/>
    <w:rsid w:val="00EB72FB"/>
    <w:rsid w:val="00F0787E"/>
    <w:rsid w:val="00F13FDF"/>
    <w:rsid w:val="00F17AF2"/>
    <w:rsid w:val="00F42C7F"/>
    <w:rsid w:val="00F735F2"/>
    <w:rsid w:val="00F73AE8"/>
    <w:rsid w:val="00FB65E9"/>
    <w:rsid w:val="00FB7415"/>
    <w:rsid w:val="00FC71A3"/>
    <w:rsid w:val="00FD1C0C"/>
    <w:rsid w:val="00FF57E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5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8A7"/>
    <w:pPr>
      <w:numPr>
        <w:numId w:val="9"/>
      </w:numPr>
      <w:spacing w:before="240" w:after="120"/>
      <w:outlineLvl w:val="0"/>
    </w:pPr>
    <w:rPr>
      <w:rFonts w:ascii="Arial" w:hAnsi="Arial"/>
      <w:b/>
      <w:bCs/>
      <w:sz w:val="2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hAnsi="Arial"/>
      <w:bCs/>
      <w:sz w:val="20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hAnsi="Arial"/>
      <w:bC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8A7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link w:val="Nadpis2"/>
    <w:uiPriority w:val="99"/>
    <w:rsid w:val="005F08A7"/>
    <w:rPr>
      <w:rFonts w:ascii="Arial" w:eastAsia="Times New Roman" w:hAnsi="Arial" w:cs="Times New Roman"/>
      <w:bCs/>
      <w:szCs w:val="26"/>
    </w:rPr>
  </w:style>
  <w:style w:type="character" w:customStyle="1" w:styleId="Nadpis3Char">
    <w:name w:val="Nadpis 3 Char"/>
    <w:link w:val="Nadpis3"/>
    <w:uiPriority w:val="9"/>
    <w:rsid w:val="005F08A7"/>
    <w:rPr>
      <w:rFonts w:ascii="Arial" w:eastAsia="Times New Roman" w:hAnsi="Arial" w:cs="Times New Roman"/>
      <w:bCs/>
    </w:rPr>
  </w:style>
  <w:style w:type="character" w:customStyle="1" w:styleId="Nadpis4Char">
    <w:name w:val="Nadpis 4 Char"/>
    <w:link w:val="Nadpis4"/>
    <w:uiPriority w:val="9"/>
    <w:semiHidden/>
    <w:rsid w:val="005F08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F08A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F08A7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F08A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F08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08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1"/>
    <w:qFormat/>
    <w:rsid w:val="005F08A7"/>
    <w:rPr>
      <w:sz w:val="22"/>
      <w:szCs w:val="22"/>
      <w:lang w:eastAsia="en-US"/>
    </w:rPr>
  </w:style>
  <w:style w:type="character" w:styleId="Hypertextovodkaz">
    <w:name w:val="Hyperlink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9F6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F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ojeodstavce">
    <w:name w:val="moje odstavce"/>
    <w:basedOn w:val="Normln"/>
    <w:link w:val="mojeodstavceChar"/>
    <w:rsid w:val="002F7155"/>
    <w:pPr>
      <w:widowControl w:val="0"/>
      <w:numPr>
        <w:numId w:val="29"/>
      </w:numPr>
      <w:adjustRightInd w:val="0"/>
      <w:spacing w:before="240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mojeodstavceChar">
    <w:name w:val="moje odstavce Char"/>
    <w:link w:val="mojeodstavce"/>
    <w:rsid w:val="002F7155"/>
    <w:rPr>
      <w:rFonts w:ascii="Arial" w:eastAsia="Times New Roman" w:hAnsi="Arial"/>
      <w:sz w:val="24"/>
    </w:rPr>
  </w:style>
  <w:style w:type="character" w:customStyle="1" w:styleId="Zkladntext2">
    <w:name w:val="Základní text (2)_"/>
    <w:basedOn w:val="Standardnpsmoodstavce"/>
    <w:link w:val="Zkladntext20"/>
    <w:rsid w:val="00DD1FC8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1FC8"/>
    <w:pPr>
      <w:widowControl w:val="0"/>
      <w:shd w:val="clear" w:color="auto" w:fill="FFFFFF"/>
      <w:spacing w:before="200" w:after="200" w:line="250" w:lineRule="exact"/>
      <w:ind w:hanging="760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5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8A7"/>
    <w:pPr>
      <w:numPr>
        <w:numId w:val="9"/>
      </w:numPr>
      <w:spacing w:before="240" w:after="120"/>
      <w:outlineLvl w:val="0"/>
    </w:pPr>
    <w:rPr>
      <w:rFonts w:ascii="Arial" w:hAnsi="Arial"/>
      <w:b/>
      <w:bCs/>
      <w:sz w:val="2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hAnsi="Arial"/>
      <w:bCs/>
      <w:sz w:val="20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hAnsi="Arial"/>
      <w:bC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8A7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link w:val="Nadpis2"/>
    <w:uiPriority w:val="99"/>
    <w:rsid w:val="005F08A7"/>
    <w:rPr>
      <w:rFonts w:ascii="Arial" w:eastAsia="Times New Roman" w:hAnsi="Arial" w:cs="Times New Roman"/>
      <w:bCs/>
      <w:szCs w:val="26"/>
    </w:rPr>
  </w:style>
  <w:style w:type="character" w:customStyle="1" w:styleId="Nadpis3Char">
    <w:name w:val="Nadpis 3 Char"/>
    <w:link w:val="Nadpis3"/>
    <w:uiPriority w:val="9"/>
    <w:rsid w:val="005F08A7"/>
    <w:rPr>
      <w:rFonts w:ascii="Arial" w:eastAsia="Times New Roman" w:hAnsi="Arial" w:cs="Times New Roman"/>
      <w:bCs/>
    </w:rPr>
  </w:style>
  <w:style w:type="character" w:customStyle="1" w:styleId="Nadpis4Char">
    <w:name w:val="Nadpis 4 Char"/>
    <w:link w:val="Nadpis4"/>
    <w:uiPriority w:val="9"/>
    <w:semiHidden/>
    <w:rsid w:val="005F08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F08A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F08A7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F08A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F08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08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1"/>
    <w:qFormat/>
    <w:rsid w:val="005F08A7"/>
    <w:rPr>
      <w:sz w:val="22"/>
      <w:szCs w:val="22"/>
      <w:lang w:eastAsia="en-US"/>
    </w:rPr>
  </w:style>
  <w:style w:type="character" w:styleId="Hypertextovodkaz">
    <w:name w:val="Hyperlink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9F6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F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ojeodstavce">
    <w:name w:val="moje odstavce"/>
    <w:basedOn w:val="Normln"/>
    <w:link w:val="mojeodstavceChar"/>
    <w:rsid w:val="002F7155"/>
    <w:pPr>
      <w:widowControl w:val="0"/>
      <w:numPr>
        <w:numId w:val="29"/>
      </w:numPr>
      <w:adjustRightInd w:val="0"/>
      <w:spacing w:before="240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mojeodstavceChar">
    <w:name w:val="moje odstavce Char"/>
    <w:link w:val="mojeodstavce"/>
    <w:rsid w:val="002F7155"/>
    <w:rPr>
      <w:rFonts w:ascii="Arial" w:eastAsia="Times New Roman" w:hAnsi="Arial"/>
      <w:sz w:val="24"/>
    </w:rPr>
  </w:style>
  <w:style w:type="character" w:customStyle="1" w:styleId="Zkladntext2">
    <w:name w:val="Základní text (2)_"/>
    <w:basedOn w:val="Standardnpsmoodstavce"/>
    <w:link w:val="Zkladntext20"/>
    <w:rsid w:val="00DD1FC8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D1FC8"/>
    <w:pPr>
      <w:widowControl w:val="0"/>
      <w:shd w:val="clear" w:color="auto" w:fill="FFFFFF"/>
      <w:spacing w:before="200" w:after="200" w:line="250" w:lineRule="exact"/>
      <w:ind w:hanging="7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2830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mailto:tsmo@tsmo.cz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Klaška Michal</cp:lastModifiedBy>
  <cp:revision>18</cp:revision>
  <cp:lastPrinted>2016-03-15T05:08:00Z</cp:lastPrinted>
  <dcterms:created xsi:type="dcterms:W3CDTF">2017-10-02T11:50:00Z</dcterms:created>
  <dcterms:modified xsi:type="dcterms:W3CDTF">2017-10-24T07:18:00Z</dcterms:modified>
</cp:coreProperties>
</file>