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372E10">
        <w:trPr>
          <w:trHeight w:hRule="exact" w:val="227"/>
        </w:trPr>
        <w:tc>
          <w:tcPr>
            <w:tcW w:w="935" w:type="dxa"/>
            <w:vAlign w:val="center"/>
          </w:tcPr>
          <w:p w:rsidR="00372E10" w:rsidRDefault="00372E10" w:rsidP="008C7D44">
            <w:pPr>
              <w:pStyle w:val="dajtabulky"/>
            </w:pPr>
          </w:p>
        </w:tc>
        <w:tc>
          <w:tcPr>
            <w:tcW w:w="6977" w:type="dxa"/>
            <w:vAlign w:val="center"/>
          </w:tcPr>
          <w:p w:rsidR="00372E10" w:rsidRDefault="00372E10" w:rsidP="008C7D44">
            <w:pPr>
              <w:pStyle w:val="dajtabulky"/>
              <w:rPr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1727" w:type="dxa"/>
            <w:vAlign w:val="center"/>
          </w:tcPr>
          <w:p w:rsidR="00372E10" w:rsidRDefault="00372E10" w:rsidP="008C7D44">
            <w:pPr>
              <w:pStyle w:val="dajtabulky"/>
            </w:pPr>
          </w:p>
        </w:tc>
      </w:tr>
      <w:tr w:rsidR="00372E10">
        <w:trPr>
          <w:trHeight w:hRule="exact" w:val="227"/>
        </w:trPr>
        <w:tc>
          <w:tcPr>
            <w:tcW w:w="935" w:type="dxa"/>
            <w:vAlign w:val="center"/>
          </w:tcPr>
          <w:p w:rsidR="00372E10" w:rsidRDefault="00D82B62" w:rsidP="00C01487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:rsidR="00372E10" w:rsidRDefault="00D82B62" w:rsidP="008C7D44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:rsidR="00372E10" w:rsidRDefault="00D82B62" w:rsidP="00C01487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:rsidR="00372E10" w:rsidRDefault="00372E10" w:rsidP="000B0E78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372E10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372E10" w:rsidRDefault="00D82B62" w:rsidP="00B8024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372E10" w:rsidRDefault="00D82B62" w:rsidP="0046155E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:rsidR="00372E10" w:rsidRDefault="00D82B62" w:rsidP="0046155E">
            <w:pPr>
              <w:pStyle w:val="Firma"/>
            </w:pPr>
            <w:r>
              <w:t xml:space="preserve">Projektová a inženýrská společnost </w:t>
            </w:r>
          </w:p>
          <w:p w:rsidR="00372E10" w:rsidRDefault="00D82B62" w:rsidP="0046155E">
            <w:pPr>
              <w:pStyle w:val="Firma"/>
            </w:pPr>
            <w:r>
              <w:t>Palackého tř. 12, 612 00 Brno</w:t>
            </w:r>
          </w:p>
          <w:p w:rsidR="00372E10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:rsidR="00372E10" w:rsidRDefault="00D82B62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:rsidR="00372E10" w:rsidRDefault="00D82B62" w:rsidP="0046155E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372E10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372E10" w:rsidRDefault="00D82B62" w:rsidP="00C01487">
            <w:pPr>
              <w:pStyle w:val="Popisektabulky"/>
            </w:pPr>
            <w:r>
              <w:t>Vedoucí projektu</w:t>
            </w:r>
          </w:p>
        </w:tc>
        <w:bookmarkStart w:id="1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372E10" w:rsidRDefault="00D82B62" w:rsidP="008128D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Jan Polá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Jan Polášek</w:t>
            </w:r>
            <w:r>
              <w:fldChar w:fldCharType="end"/>
            </w:r>
            <w:bookmarkEnd w:id="1"/>
          </w:p>
        </w:tc>
      </w:tr>
      <w:tr w:rsidR="00372E10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372E10" w:rsidRDefault="00C62333" w:rsidP="00C01487">
            <w:pPr>
              <w:pStyle w:val="Popisektabulky"/>
            </w:pPr>
            <w:r>
              <w:t>Vedoucí dílčího projektu</w:t>
            </w:r>
          </w:p>
        </w:tc>
        <w:bookmarkStart w:id="2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372E10" w:rsidRDefault="00D82B62" w:rsidP="008128D8">
            <w:r>
              <w:fldChar w:fldCharType="begin">
                <w:ffData>
                  <w:name w:val="zastupce_projektu"/>
                  <w:enabled/>
                  <w:calcOnExit w:val="0"/>
                  <w:textInput>
                    <w:default w:val="Ing. Monika Fazeka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Monika Fazekas</w:t>
            </w:r>
            <w:r>
              <w:fldChar w:fldCharType="end"/>
            </w:r>
            <w:bookmarkEnd w:id="2"/>
          </w:p>
        </w:tc>
      </w:tr>
      <w:tr w:rsidR="00372E10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372E10" w:rsidRDefault="00D82B62" w:rsidP="00C01487">
            <w:pPr>
              <w:pStyle w:val="Popisektabulky"/>
            </w:pPr>
            <w:r>
              <w:t>Zodpovědný projektant</w:t>
            </w:r>
          </w:p>
        </w:tc>
        <w:bookmarkStart w:id="3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372E10" w:rsidRDefault="00D82B62" w:rsidP="008128D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Petr Šulc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Šulc</w:t>
            </w:r>
            <w:r>
              <w:fldChar w:fldCharType="end"/>
            </w:r>
            <w:bookmarkEnd w:id="3"/>
          </w:p>
        </w:tc>
      </w:tr>
      <w:tr w:rsidR="00372E10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372E10" w:rsidRDefault="00D82B62" w:rsidP="00C01487">
            <w:pPr>
              <w:pStyle w:val="Popisektabulky"/>
            </w:pPr>
            <w:r>
              <w:t>Vypracoval</w:t>
            </w:r>
          </w:p>
        </w:tc>
        <w:bookmarkStart w:id="4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372E10" w:rsidRDefault="00D82B62" w:rsidP="008128D8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Jan Kratochvíl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Jan Kratochvíl</w:t>
            </w:r>
            <w:r>
              <w:fldChar w:fldCharType="end"/>
            </w:r>
            <w:bookmarkEnd w:id="4"/>
          </w:p>
        </w:tc>
      </w:tr>
      <w:tr w:rsidR="00372E10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72E10" w:rsidRDefault="00D82B62" w:rsidP="00C01487">
            <w:pPr>
              <w:pStyle w:val="Popisektabulky"/>
            </w:pPr>
            <w:r>
              <w:t>Kontroloval</w:t>
            </w:r>
          </w:p>
        </w:tc>
        <w:bookmarkStart w:id="5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72E10" w:rsidRDefault="00D82B62" w:rsidP="008128D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Jan Polá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Jan Polášek</w:t>
            </w:r>
            <w:r>
              <w:fldChar w:fldCharType="end"/>
            </w:r>
            <w:bookmarkEnd w:id="5"/>
          </w:p>
        </w:tc>
      </w:tr>
    </w:tbl>
    <w:p w:rsidR="00372E10" w:rsidRDefault="00372E10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372E10" w:rsidTr="000B0E78">
        <w:trPr>
          <w:trHeight w:val="284"/>
        </w:trPr>
        <w:tc>
          <w:tcPr>
            <w:tcW w:w="999" w:type="dxa"/>
            <w:tcBorders>
              <w:top w:val="single" w:sz="12" w:space="0" w:color="auto"/>
            </w:tcBorders>
            <w:vAlign w:val="center"/>
          </w:tcPr>
          <w:p w:rsidR="00372E10" w:rsidRDefault="00D82B62" w:rsidP="00C01487">
            <w:pPr>
              <w:pStyle w:val="Popisektabulky"/>
            </w:pPr>
            <w:r>
              <w:t>Investor</w:t>
            </w:r>
          </w:p>
        </w:tc>
        <w:bookmarkStart w:id="6" w:name="Investor"/>
        <w:tc>
          <w:tcPr>
            <w:tcW w:w="8640" w:type="dxa"/>
            <w:tcBorders>
              <w:top w:val="single" w:sz="12" w:space="0" w:color="auto"/>
            </w:tcBorders>
            <w:vAlign w:val="center"/>
          </w:tcPr>
          <w:p w:rsidR="00372E10" w:rsidRDefault="00D82B62" w:rsidP="00884801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Město Šlapanic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Město Šlapanice</w:t>
            </w:r>
            <w:r>
              <w:fldChar w:fldCharType="end"/>
            </w:r>
            <w:bookmarkEnd w:id="6"/>
          </w:p>
        </w:tc>
      </w:tr>
      <w:tr w:rsidR="00372E10" w:rsidTr="000B0E78">
        <w:trPr>
          <w:trHeight w:val="284"/>
        </w:trPr>
        <w:tc>
          <w:tcPr>
            <w:tcW w:w="999" w:type="dxa"/>
            <w:tcBorders>
              <w:bottom w:val="single" w:sz="12" w:space="0" w:color="auto"/>
            </w:tcBorders>
            <w:vAlign w:val="center"/>
          </w:tcPr>
          <w:p w:rsidR="00372E10" w:rsidRDefault="00D82B62" w:rsidP="00C01487">
            <w:pPr>
              <w:pStyle w:val="Popisektabulky"/>
            </w:pPr>
            <w:r>
              <w:t>Objednatel</w:t>
            </w:r>
          </w:p>
        </w:tc>
        <w:bookmarkStart w:id="7" w:name="Objednatel"/>
        <w:tc>
          <w:tcPr>
            <w:tcW w:w="8640" w:type="dxa"/>
            <w:tcBorders>
              <w:bottom w:val="single" w:sz="12" w:space="0" w:color="auto"/>
            </w:tcBorders>
            <w:vAlign w:val="center"/>
          </w:tcPr>
          <w:p w:rsidR="00372E10" w:rsidRDefault="00D82B62" w:rsidP="00884801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Město Šlapanic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Město Šlapanice</w:t>
            </w:r>
            <w:r>
              <w:fldChar w:fldCharType="end"/>
            </w:r>
            <w:bookmarkEnd w:id="7"/>
          </w:p>
        </w:tc>
      </w:tr>
    </w:tbl>
    <w:p w:rsidR="00372E10" w:rsidRDefault="00372E10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372E10" w:rsidTr="00766C1B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E10" w:rsidRDefault="00D82B62" w:rsidP="00C01487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72E10" w:rsidRDefault="00C93DEA" w:rsidP="00884801">
            <w:pPr>
              <w:pStyle w:val="dajtabulky"/>
            </w:pPr>
            <w:r>
              <w:rPr>
                <w:rFonts w:ascii="Tahoma" w:hAnsi="Tahoma" w:cs="Tahoma"/>
              </w:rPr>
              <w:t>4</w:t>
            </w:r>
            <w:r w:rsidR="00A9190F">
              <w:rPr>
                <w:rFonts w:ascii="Tahoma" w:hAnsi="Tahoma" w:cs="Tahoma"/>
              </w:rPr>
              <w:t>×</w:t>
            </w:r>
            <w:r w:rsidR="00A9190F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72E10" w:rsidRDefault="00D82B62" w:rsidP="00884801">
            <w:pPr>
              <w:pStyle w:val="Popisektabulky"/>
            </w:pPr>
            <w:r>
              <w:t>Měřítko</w:t>
            </w:r>
          </w:p>
        </w:tc>
        <w:bookmarkStart w:id="8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72E10" w:rsidRDefault="00D82B62" w:rsidP="0046155E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-</w:t>
            </w:r>
            <w:r>
              <w:fldChar w:fldCharType="end"/>
            </w:r>
            <w:bookmarkEnd w:id="8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72E10" w:rsidRDefault="00D82B62" w:rsidP="00766C1B">
            <w:pPr>
              <w:pStyle w:val="Popisektabulky"/>
            </w:pPr>
            <w:r>
              <w:t>Stupeň</w:t>
            </w:r>
          </w:p>
        </w:tc>
        <w:bookmarkStart w:id="9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72E10" w:rsidRDefault="00D82B62" w:rsidP="0046155E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DPS</w:t>
            </w:r>
            <w:r>
              <w:fldChar w:fldCharType="end"/>
            </w:r>
            <w:bookmarkEnd w:id="9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372E10" w:rsidRDefault="00D82B62" w:rsidP="00884801">
            <w:pPr>
              <w:pStyle w:val="Popisektabulky"/>
            </w:pPr>
            <w:r>
              <w:t>Datum</w:t>
            </w:r>
          </w:p>
        </w:tc>
        <w:bookmarkStart w:id="10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72E10" w:rsidRDefault="00D82B62" w:rsidP="0046155E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1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01/2019</w:t>
            </w:r>
            <w:r>
              <w:fldChar w:fldCharType="end"/>
            </w:r>
            <w:bookmarkEnd w:id="10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372E10" w:rsidRDefault="00D82B62" w:rsidP="00884801">
            <w:pPr>
              <w:pStyle w:val="Popisektabulky"/>
            </w:pPr>
            <w:r>
              <w:t>Zakázkové číslo</w:t>
            </w:r>
          </w:p>
        </w:tc>
        <w:bookmarkStart w:id="11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372E10" w:rsidRDefault="00D82B62" w:rsidP="0046155E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451416-18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1451416-18</w:t>
            </w:r>
            <w:r>
              <w:rPr>
                <w:b/>
                <w:bCs/>
              </w:rPr>
              <w:fldChar w:fldCharType="end"/>
            </w:r>
            <w:bookmarkEnd w:id="11"/>
          </w:p>
        </w:tc>
      </w:tr>
    </w:tbl>
    <w:p w:rsidR="00372E10" w:rsidRDefault="00372E10" w:rsidP="000B0E78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372E10" w:rsidTr="00B45184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372E10" w:rsidRDefault="00D82B62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372E10" w:rsidRDefault="00372E10">
            <w:pPr>
              <w:pStyle w:val="Popisektabulky"/>
            </w:pPr>
          </w:p>
        </w:tc>
      </w:tr>
      <w:tr w:rsidR="00372E10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372E10" w:rsidRDefault="00372E10">
            <w:pPr>
              <w:pStyle w:val="Popisektabulky"/>
            </w:pPr>
          </w:p>
        </w:tc>
        <w:tc>
          <w:tcPr>
            <w:tcW w:w="7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2E10" w:rsidRDefault="00B45184">
            <w:pPr>
              <w:pStyle w:val="Projekt"/>
            </w:pPr>
            <w:r>
              <w:t>REKONSTRUKCE UL. JUNGMANNOVA, ŠLAPANICE</w:t>
            </w:r>
          </w:p>
          <w:p w:rsidR="00372E10" w:rsidRDefault="00B45184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 w:rsidR="0078721B">
              <w:rPr>
                <w:sz w:val="24"/>
                <w:szCs w:val="24"/>
              </w:rPr>
            </w:r>
            <w:r w:rsidR="0078721B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372E10" w:rsidRDefault="00372E10" w:rsidP="00DC2B84">
            <w:pPr>
              <w:pStyle w:val="dajtabulky"/>
            </w:pPr>
          </w:p>
        </w:tc>
      </w:tr>
      <w:tr w:rsidR="00372E10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372E10" w:rsidRDefault="00372E10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372E10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372E10" w:rsidRDefault="00372E1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372E10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372E10" w:rsidRDefault="00372E10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372E10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372E10" w:rsidRDefault="00372E1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372E10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372E10" w:rsidRDefault="00372E10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725A6E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>
                    <w:default w:val="D - DOKUMENTACE OBJEKTŮ A TECHNICKÝCH A TECHNOLOGICKÝCH ZAŘÍZENÍ"/>
                  </w:textInput>
                </w:ffData>
              </w:fldChar>
            </w:r>
            <w:bookmarkStart w:id="12" w:name="Oddil"/>
            <w:r>
              <w:instrText xml:space="preserve"> FORMTEXT </w:instrText>
            </w:r>
            <w:r>
              <w:fldChar w:fldCharType="separate"/>
            </w:r>
            <w:r>
              <w:t>D - DOKUMENTACE OBJEKTŮ A TECHNICKÝCH A TECHNOLOGICKÝCH ZAŘÍZENÍ</w:t>
            </w:r>
            <w:r>
              <w:fldChar w:fldCharType="end"/>
            </w:r>
            <w:bookmarkEnd w:id="12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372E1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372E10" w:rsidRDefault="00372E1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372E10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372E10" w:rsidRDefault="00372E10" w:rsidP="00725A6E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725A6E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.1 - DOKUMENTACE STAVEBNÍHO NEBO INŽENÝRSKÉHO OBJEKTU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D.1 - DOKUMENTACE STAVEBNÍHO NEBO INŽENÝRSKÉHO OBJEKTU</w:t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372E1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372E10" w:rsidRDefault="00372E1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372E10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372E10" w:rsidRDefault="00372E1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D82B62" w:rsidP="00725A6E">
            <w:pPr>
              <w:pStyle w:val="dajtabulky12"/>
            </w:pPr>
            <w:proofErr w:type="gramStart"/>
            <w:r>
              <w:t>D.1.3</w:t>
            </w:r>
            <w:proofErr w:type="gramEnd"/>
            <w:r>
              <w:t xml:space="preserve"> - SO 03 VEŘEJNÉ OSVĚTLENÍ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372E1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372E10" w:rsidRDefault="00372E1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372E10" w:rsidTr="00B45184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372E10" w:rsidRDefault="00372E1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372E10" w:rsidP="00725A6E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2E10" w:rsidRDefault="00372E1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372E10" w:rsidRDefault="00372E1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372E10" w:rsidTr="00B45184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:rsidR="00372E10" w:rsidRDefault="00372E1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72E10" w:rsidRDefault="00372E10" w:rsidP="00725A6E">
            <w:pPr>
              <w:pStyle w:val="dajtabulky12"/>
            </w:pP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372E10" w:rsidRDefault="00D82B62">
            <w:pPr>
              <w:pStyle w:val="dajtabulky"/>
              <w:jc w:val="right"/>
            </w:pPr>
            <w:r>
              <w:t>Souprava</w:t>
            </w:r>
          </w:p>
        </w:tc>
      </w:tr>
      <w:tr w:rsidR="00372E10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372E10" w:rsidRDefault="00D82B62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372E10" w:rsidRDefault="00372E10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372E10" w:rsidRDefault="00D82B62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:rsidR="00372E10" w:rsidRDefault="00D82B62">
            <w:pPr>
              <w:pStyle w:val="Popisektabulky"/>
            </w:pPr>
            <w:r>
              <w:t>Revize</w:t>
            </w:r>
          </w:p>
        </w:tc>
      </w:tr>
      <w:tr w:rsidR="00372E10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:rsidR="00372E10" w:rsidRDefault="00372E10">
            <w:pPr>
              <w:pStyle w:val="Popisektabulky"/>
            </w:pPr>
          </w:p>
        </w:tc>
        <w:bookmarkStart w:id="13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72E10" w:rsidRDefault="00D82B62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TECHNICKÁ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TECHNICKÁ ZPRÁVA</w:t>
            </w:r>
            <w:r>
              <w:fldChar w:fldCharType="end"/>
            </w:r>
            <w:bookmarkEnd w:id="13"/>
          </w:p>
        </w:tc>
        <w:bookmarkStart w:id="14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372E10" w:rsidRDefault="00D82B62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1.3.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D.1.3.1</w:t>
            </w:r>
            <w:r>
              <w:fldChar w:fldCharType="end"/>
            </w:r>
            <w:bookmarkEnd w:id="14"/>
          </w:p>
        </w:tc>
        <w:bookmarkStart w:id="15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372E10" w:rsidRDefault="00D82B62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5"/>
          </w:p>
        </w:tc>
      </w:tr>
    </w:tbl>
    <w:p w:rsidR="00372E10" w:rsidRDefault="00372E10" w:rsidP="008922DA"/>
    <w:p w:rsidR="00372E10" w:rsidRDefault="00372E10" w:rsidP="008922DA">
      <w:pPr>
        <w:sectPr w:rsidR="00372E10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78721B" w:rsidRDefault="00D82B62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372993" w:history="1">
        <w:r w:rsidR="0078721B" w:rsidRPr="00F476E4">
          <w:rPr>
            <w:rStyle w:val="Hypertextovodkaz"/>
            <w:noProof/>
          </w:rPr>
          <w:t>1</w:t>
        </w:r>
        <w:r w:rsidR="0078721B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78721B" w:rsidRPr="00F476E4">
          <w:rPr>
            <w:rStyle w:val="Hypertextovodkaz"/>
            <w:noProof/>
          </w:rPr>
          <w:t>Základní údaje</w:t>
        </w:r>
        <w:r w:rsidR="0078721B">
          <w:rPr>
            <w:noProof/>
            <w:webHidden/>
          </w:rPr>
          <w:tab/>
        </w:r>
        <w:r w:rsidR="0078721B">
          <w:rPr>
            <w:noProof/>
            <w:webHidden/>
          </w:rPr>
          <w:fldChar w:fldCharType="begin"/>
        </w:r>
        <w:r w:rsidR="0078721B">
          <w:rPr>
            <w:noProof/>
            <w:webHidden/>
          </w:rPr>
          <w:instrText xml:space="preserve"> PAGEREF _Toc1372993 \h </w:instrText>
        </w:r>
        <w:r w:rsidR="0078721B">
          <w:rPr>
            <w:noProof/>
            <w:webHidden/>
          </w:rPr>
        </w:r>
        <w:r w:rsidR="0078721B">
          <w:rPr>
            <w:noProof/>
            <w:webHidden/>
          </w:rPr>
          <w:fldChar w:fldCharType="separate"/>
        </w:r>
        <w:r w:rsidR="0078721B">
          <w:rPr>
            <w:noProof/>
            <w:webHidden/>
          </w:rPr>
          <w:t>3</w:t>
        </w:r>
        <w:r w:rsidR="0078721B">
          <w:rPr>
            <w:noProof/>
            <w:webHidden/>
          </w:rPr>
          <w:fldChar w:fldCharType="end"/>
        </w:r>
      </w:hyperlink>
    </w:p>
    <w:p w:rsidR="0078721B" w:rsidRDefault="0078721B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372994" w:history="1">
        <w:r w:rsidRPr="00F476E4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F476E4">
          <w:rPr>
            <w:rStyle w:val="Hypertextovodkaz"/>
            <w:noProof/>
          </w:rPr>
          <w:t>Vnější vlivy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721B" w:rsidRDefault="0078721B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372995" w:history="1">
        <w:r w:rsidRPr="00F476E4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F476E4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721B" w:rsidRDefault="0078721B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372996" w:history="1">
        <w:r w:rsidRPr="00F476E4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F476E4">
          <w:rPr>
            <w:rStyle w:val="Hypertextovodkaz"/>
            <w:noProof/>
          </w:rPr>
          <w:t>Vlivy na 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8721B" w:rsidRDefault="0078721B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372997" w:history="1">
        <w:r w:rsidRPr="00F476E4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F476E4">
          <w:rPr>
            <w:rStyle w:val="Hypertextovodkaz"/>
            <w:noProof/>
          </w:rPr>
          <w:t>Závěrečná ustanovení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8721B" w:rsidRDefault="0078721B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1372998" w:history="1">
        <w:r w:rsidRPr="00F476E4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Pr="00F476E4">
          <w:rPr>
            <w:rStyle w:val="Hypertextovodkaz"/>
            <w:noProof/>
          </w:rPr>
          <w:t>Bezpečnost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_Toc1372998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72E10" w:rsidRDefault="00D82B62" w:rsidP="00990FA7">
      <w:r>
        <w:rPr>
          <w:b/>
          <w:bCs/>
        </w:rPr>
        <w:fldChar w:fldCharType="end"/>
      </w:r>
    </w:p>
    <w:p w:rsidR="00C93DEA" w:rsidRDefault="00D82B62" w:rsidP="00C93DEA">
      <w:pPr>
        <w:pStyle w:val="Nadpis1"/>
        <w:numPr>
          <w:ilvl w:val="0"/>
          <w:numId w:val="2"/>
        </w:numPr>
        <w:tabs>
          <w:tab w:val="clear" w:pos="432"/>
          <w:tab w:val="num" w:pos="540"/>
        </w:tabs>
        <w:ind w:left="540" w:hanging="540"/>
      </w:pPr>
      <w:bookmarkStart w:id="16" w:name="_Toc88104622"/>
      <w:bookmarkStart w:id="17" w:name="_Toc88105067"/>
      <w:bookmarkStart w:id="18" w:name="_Toc88105322"/>
      <w:bookmarkStart w:id="19" w:name="_Toc88108799"/>
      <w:bookmarkStart w:id="20" w:name="_Toc88108864"/>
      <w:bookmarkStart w:id="21" w:name="_Toc88109216"/>
      <w:bookmarkStart w:id="22" w:name="_Toc88109295"/>
      <w:bookmarkStart w:id="23" w:name="_Toc88119778"/>
      <w:bookmarkStart w:id="24" w:name="_Toc88120569"/>
      <w:bookmarkStart w:id="25" w:name="_Toc88120646"/>
      <w:bookmarkStart w:id="26" w:name="_Toc88121219"/>
      <w:bookmarkStart w:id="27" w:name="_Toc88121465"/>
      <w:bookmarkStart w:id="28" w:name="_Toc88121490"/>
      <w:bookmarkStart w:id="29" w:name="_Toc88121551"/>
      <w:bookmarkStart w:id="30" w:name="_Toc88287774"/>
      <w:bookmarkStart w:id="31" w:name="_Toc68497117"/>
      <w:bookmarkStart w:id="32" w:name="_Toc115846553"/>
      <w:r>
        <w:br w:type="page"/>
      </w:r>
      <w:bookmarkStart w:id="33" w:name="_Toc526247556"/>
      <w:bookmarkStart w:id="34" w:name="_Toc429132932"/>
      <w:bookmarkStart w:id="35" w:name="_Toc460478970"/>
      <w:bookmarkStart w:id="36" w:name="_Toc479832576"/>
      <w:bookmarkStart w:id="37" w:name="_Toc503514448"/>
      <w:bookmarkStart w:id="38" w:name="_Toc512414028"/>
      <w:bookmarkStart w:id="39" w:name="_Toc514336245"/>
      <w:bookmarkStart w:id="40" w:name="_Toc527361472"/>
      <w:bookmarkStart w:id="41" w:name="_Toc398548046"/>
      <w:bookmarkStart w:id="42" w:name="_Toc429132934"/>
      <w:bookmarkStart w:id="43" w:name="_Toc137299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="00C93DEA">
        <w:lastRenderedPageBreak/>
        <w:t>Základní údaje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3"/>
    </w:p>
    <w:p w:rsidR="00C93DEA" w:rsidRDefault="00C93DEA" w:rsidP="00C93DEA">
      <w:pPr>
        <w:pStyle w:val="AqpText0"/>
        <w:rPr>
          <w:b/>
          <w:u w:val="single"/>
        </w:rPr>
      </w:pPr>
      <w:r>
        <w:rPr>
          <w:b/>
          <w:u w:val="single"/>
        </w:rPr>
        <w:t>Jako podklad pro vypracování projektu sloužila:</w:t>
      </w:r>
    </w:p>
    <w:p w:rsidR="00C93DEA" w:rsidRDefault="00C93DEA" w:rsidP="00C93DEA">
      <w:pPr>
        <w:pStyle w:val="AqpText0"/>
        <w:numPr>
          <w:ilvl w:val="0"/>
          <w:numId w:val="3"/>
        </w:numPr>
      </w:pPr>
      <w:r>
        <w:t>situace se zakreslenými nadzemními a podzemními sítěmi</w:t>
      </w:r>
    </w:p>
    <w:p w:rsidR="00C93DEA" w:rsidRDefault="00C93DEA" w:rsidP="00C93DEA">
      <w:pPr>
        <w:pStyle w:val="AqpText0"/>
        <w:numPr>
          <w:ilvl w:val="0"/>
          <w:numId w:val="3"/>
        </w:numPr>
      </w:pPr>
      <w:r>
        <w:t>požadavky provozovatele</w:t>
      </w:r>
    </w:p>
    <w:p w:rsidR="00C93DEA" w:rsidRDefault="00C93DEA" w:rsidP="00C93DEA">
      <w:pPr>
        <w:pStyle w:val="AqpText0"/>
      </w:pPr>
    </w:p>
    <w:tbl>
      <w:tblPr>
        <w:tblW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5245"/>
      </w:tblGrid>
      <w:tr w:rsidR="00C93DEA" w:rsidTr="00493685">
        <w:tc>
          <w:tcPr>
            <w:tcW w:w="4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493685">
            <w:pPr>
              <w:pStyle w:val="AqpTabulka"/>
            </w:pPr>
            <w:r>
              <w:t>Napájecí napětí: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493685">
            <w:pPr>
              <w:pStyle w:val="AqpTabulka"/>
            </w:pPr>
            <w:r>
              <w:t>3+PEN, 50Hz, 400/230 V/TN-C</w:t>
            </w:r>
          </w:p>
        </w:tc>
      </w:tr>
      <w:tr w:rsidR="00C93DEA" w:rsidTr="00493685">
        <w:tc>
          <w:tcPr>
            <w:tcW w:w="4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493685">
            <w:pPr>
              <w:pStyle w:val="AqpTabulka"/>
            </w:pPr>
            <w:r>
              <w:t>Ochrana před nebezpečným dotykem neživých částí: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493685">
            <w:pPr>
              <w:pStyle w:val="AqpTabulka"/>
            </w:pPr>
            <w:r>
              <w:t>základní: automatickým odpojením od zdroje dle ČSN 33 2000-4-41 ed.</w:t>
            </w:r>
            <w:r w:rsidR="00A271BB">
              <w:t>3</w:t>
            </w:r>
            <w:r>
              <w:t>, čl. 411</w:t>
            </w:r>
          </w:p>
          <w:p w:rsidR="00C93DEA" w:rsidRDefault="00C93DEA" w:rsidP="002E5717">
            <w:pPr>
              <w:pStyle w:val="AqpTabulka"/>
            </w:pPr>
            <w:r>
              <w:t>doplňková: doplňujícím pospojováním dle ČSN 33 2000-4-41 ed.</w:t>
            </w:r>
            <w:r w:rsidR="002E5717">
              <w:t>3</w:t>
            </w:r>
            <w:r>
              <w:t>, čl. 415</w:t>
            </w:r>
          </w:p>
        </w:tc>
      </w:tr>
      <w:tr w:rsidR="00C93DEA" w:rsidTr="00493685">
        <w:tc>
          <w:tcPr>
            <w:tcW w:w="4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493685">
            <w:pPr>
              <w:pStyle w:val="AqpTabulka"/>
            </w:pPr>
            <w:r>
              <w:t>Ochrana před nebezpečným dotykem živých částí: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2E5717">
            <w:pPr>
              <w:pStyle w:val="AqpTabulka"/>
            </w:pPr>
            <w:r>
              <w:t>polohou, zábranou, krytím, izolací nebo doplňkovou izolací dle ČSN 33 2000-4-41 ed.</w:t>
            </w:r>
            <w:r w:rsidR="002E5717">
              <w:t>3</w:t>
            </w:r>
            <w:r>
              <w:t>, článku 412.</w:t>
            </w:r>
          </w:p>
        </w:tc>
      </w:tr>
      <w:tr w:rsidR="00C93DEA" w:rsidTr="00493685">
        <w:tc>
          <w:tcPr>
            <w:tcW w:w="4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493685">
            <w:pPr>
              <w:pStyle w:val="AqpTabulka"/>
            </w:pPr>
            <w:r>
              <w:t>Stupeň důležitosti dodávky elektrické energie: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493685">
            <w:pPr>
              <w:pStyle w:val="AqpTabulka"/>
            </w:pPr>
            <w:r>
              <w:t>Podle ČSN 341610 je požadován v kategorii 3</w:t>
            </w:r>
          </w:p>
        </w:tc>
      </w:tr>
      <w:tr w:rsidR="00C93DEA" w:rsidTr="00493685">
        <w:tc>
          <w:tcPr>
            <w:tcW w:w="4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493685">
            <w:pPr>
              <w:pStyle w:val="AqpTabulka"/>
            </w:pPr>
            <w:r>
              <w:t xml:space="preserve">Instalovaný příkon svítidel </w:t>
            </w:r>
            <w:proofErr w:type="spellStart"/>
            <w:r>
              <w:t>Pi</w:t>
            </w:r>
            <w:proofErr w:type="spellEnd"/>
            <w:r>
              <w:t>: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93DEA" w:rsidRDefault="00C93DEA" w:rsidP="00493685">
            <w:pPr>
              <w:pStyle w:val="AqpTabulka"/>
            </w:pPr>
            <w:r w:rsidRPr="000F474F">
              <w:t>0,272 kW</w:t>
            </w:r>
          </w:p>
        </w:tc>
      </w:tr>
    </w:tbl>
    <w:p w:rsidR="00C93DEA" w:rsidRDefault="00C93DEA" w:rsidP="00C93DEA">
      <w:pPr>
        <w:pStyle w:val="Nadpis1"/>
        <w:numPr>
          <w:ilvl w:val="0"/>
          <w:numId w:val="2"/>
        </w:numPr>
      </w:pPr>
      <w:bookmarkStart w:id="44" w:name="_Toc526247557"/>
      <w:bookmarkStart w:id="45" w:name="_Toc262803065"/>
      <w:bookmarkStart w:id="46" w:name="_Toc351390699"/>
      <w:bookmarkStart w:id="47" w:name="_Toc398548045"/>
      <w:bookmarkStart w:id="48" w:name="_Toc429132933"/>
      <w:bookmarkStart w:id="49" w:name="_Toc460478971"/>
      <w:bookmarkStart w:id="50" w:name="_Toc479832577"/>
      <w:bookmarkStart w:id="51" w:name="_Toc503514449"/>
      <w:bookmarkStart w:id="52" w:name="_Toc512414029"/>
      <w:bookmarkStart w:id="53" w:name="_Toc514336246"/>
      <w:bookmarkStart w:id="54" w:name="_Toc527361473"/>
      <w:bookmarkStart w:id="55" w:name="_Toc1372994"/>
      <w:r>
        <w:t>Vnější vlivy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C93DEA" w:rsidRDefault="00C93DEA" w:rsidP="00C93DEA">
      <w:pPr>
        <w:pStyle w:val="AqpText0"/>
        <w:rPr>
          <w:b/>
          <w:u w:val="single"/>
        </w:rPr>
      </w:pPr>
      <w:r>
        <w:rPr>
          <w:b/>
          <w:u w:val="single"/>
        </w:rPr>
        <w:t>V projektu se vyskytují tyto vnější vlivy:</w:t>
      </w:r>
    </w:p>
    <w:p w:rsidR="00C93DEA" w:rsidRDefault="00C93DEA" w:rsidP="00C93DEA">
      <w:pPr>
        <w:pStyle w:val="AqpText0"/>
        <w:rPr>
          <w:b/>
          <w:u w:val="single"/>
        </w:rPr>
      </w:pPr>
      <w:r>
        <w:rPr>
          <w:b/>
          <w:u w:val="single"/>
        </w:rPr>
        <w:t>Venkovní prostředí</w:t>
      </w:r>
    </w:p>
    <w:p w:rsidR="00C93DEA" w:rsidRDefault="00C93DEA" w:rsidP="00C93DEA">
      <w:pPr>
        <w:pStyle w:val="AqpText0"/>
      </w:pPr>
      <w:r>
        <w:t>Všechny venkovní prostory a jsou přístupné obsluze.</w:t>
      </w:r>
    </w:p>
    <w:p w:rsidR="00C93DEA" w:rsidRDefault="00C93DEA" w:rsidP="00C93DEA">
      <w:pPr>
        <w:pStyle w:val="AqpText0"/>
      </w:pPr>
      <w:r>
        <w:t xml:space="preserve">vnější vlivy: </w:t>
      </w:r>
      <w:r>
        <w:rPr>
          <w:b/>
        </w:rPr>
        <w:t>AB8</w:t>
      </w:r>
      <w:r>
        <w:t xml:space="preserve"> (-30 až </w:t>
      </w:r>
      <w:smartTag w:uri="urn:schemas-microsoft-com:office:smarttags" w:element="metricconverter">
        <w:smartTagPr>
          <w:attr w:name="ProductID" w:val="40 ﾰC"/>
        </w:smartTagPr>
        <w:r>
          <w:t>40 °C</w:t>
        </w:r>
      </w:smartTag>
      <w:r>
        <w:t xml:space="preserve">), </w:t>
      </w:r>
      <w:r>
        <w:rPr>
          <w:b/>
          <w:u w:val="single"/>
        </w:rPr>
        <w:t>AD4</w:t>
      </w:r>
      <w:r>
        <w:t xml:space="preserve">, </w:t>
      </w:r>
      <w:r>
        <w:rPr>
          <w:b/>
        </w:rPr>
        <w:t>AF2</w:t>
      </w:r>
      <w:r>
        <w:t xml:space="preserve">, AN2, </w:t>
      </w:r>
      <w:r>
        <w:rPr>
          <w:b/>
        </w:rPr>
        <w:t>AQ2</w:t>
      </w:r>
      <w:r>
        <w:t xml:space="preserve"> – prostor nebezpečný.</w:t>
      </w:r>
    </w:p>
    <w:p w:rsidR="00C93DEA" w:rsidRDefault="00C93DEA" w:rsidP="00C93DEA">
      <w:pPr>
        <w:pStyle w:val="Nadpis1"/>
        <w:numPr>
          <w:ilvl w:val="0"/>
          <w:numId w:val="2"/>
        </w:numPr>
      </w:pPr>
      <w:bookmarkStart w:id="56" w:name="_Toc526247558"/>
      <w:bookmarkStart w:id="57" w:name="_Toc479832578"/>
      <w:bookmarkStart w:id="58" w:name="_Toc503514450"/>
      <w:bookmarkStart w:id="59" w:name="_Toc512414030"/>
      <w:bookmarkStart w:id="60" w:name="_Toc514336247"/>
      <w:bookmarkStart w:id="61" w:name="_Toc527361474"/>
      <w:bookmarkStart w:id="62" w:name="_Toc1372995"/>
      <w:r>
        <w:t>Technické řešení</w:t>
      </w:r>
      <w:bookmarkEnd w:id="41"/>
      <w:bookmarkEnd w:id="42"/>
      <w:bookmarkEnd w:id="56"/>
      <w:bookmarkEnd w:id="57"/>
      <w:bookmarkEnd w:id="58"/>
      <w:bookmarkEnd w:id="59"/>
      <w:bookmarkEnd w:id="60"/>
      <w:bookmarkEnd w:id="61"/>
      <w:bookmarkEnd w:id="62"/>
    </w:p>
    <w:p w:rsidR="00C93DEA" w:rsidRPr="00F63C3F" w:rsidRDefault="00C93DEA" w:rsidP="00C93DEA">
      <w:pPr>
        <w:pStyle w:val="AqpText0"/>
      </w:pPr>
      <w:bookmarkStart w:id="63" w:name="_Toc526247559"/>
      <w:bookmarkStart w:id="64" w:name="_Toc118631960"/>
      <w:bookmarkStart w:id="65" w:name="_Toc166995059"/>
      <w:bookmarkStart w:id="66" w:name="_Toc175722992"/>
      <w:bookmarkStart w:id="67" w:name="_Toc226796599"/>
      <w:bookmarkStart w:id="68" w:name="_Toc262803074"/>
      <w:bookmarkStart w:id="69" w:name="_Toc394474340"/>
      <w:bookmarkStart w:id="70" w:name="_Toc398548048"/>
      <w:bookmarkStart w:id="71" w:name="_Toc429132936"/>
      <w:bookmarkStart w:id="72" w:name="_Toc460478974"/>
      <w:bookmarkStart w:id="73" w:name="_Toc479832580"/>
      <w:bookmarkStart w:id="74" w:name="_Toc503514452"/>
      <w:bookmarkStart w:id="75" w:name="_Toc512414032"/>
      <w:bookmarkStart w:id="76" w:name="_Toc514336249"/>
      <w:r w:rsidRPr="00F63C3F">
        <w:t xml:space="preserve">Z důvodu rekonstrukce kanalizace, vodovodu a komunikace v ulici Jungmannova dochází i ke kompletní rekonstrukci veřejného osvětlení. V rámci rekonstrukce budou přidány dvě rozpojovací skříně </w:t>
      </w:r>
      <w:proofErr w:type="spellStart"/>
      <w:r w:rsidRPr="00F63C3F">
        <w:t>ozn</w:t>
      </w:r>
      <w:proofErr w:type="spellEnd"/>
      <w:r w:rsidRPr="00F63C3F">
        <w:t>. R-VO-001 v ulici Čechova a R-VO-002 v blízkosti ulice Brněnská Pole.</w:t>
      </w:r>
    </w:p>
    <w:p w:rsidR="00C93DEA" w:rsidRPr="00F63C3F" w:rsidRDefault="00C93DEA" w:rsidP="00C93DEA">
      <w:pPr>
        <w:pStyle w:val="AqpText0"/>
      </w:pPr>
      <w:r w:rsidRPr="00F63C3F">
        <w:t xml:space="preserve">Nově umístěné sloupy VO budou oboustranně žárově zinkované s ochrannou termoplastovou manžetou po spodní okraj stožárových dvířek, svítidlo umístěno 8 m nad vozovkou. Výložníky budou osazeny rovněž oboustranně žárově zinkované, délky 1,5 m. </w:t>
      </w:r>
      <w:r w:rsidR="00BA57D4">
        <w:t xml:space="preserve">Svítidla VO-01 a VO-02 budou mít výložníky se sklonem 10°, ostatní svítidla (VO-03 až VO-08), budou s výložníky se sklonem 5°. </w:t>
      </w:r>
      <w:r w:rsidRPr="00F63C3F">
        <w:t>Svítidla budou osazena nová, využívající technologii LED. V celé délce bude položen nový kabel CYKY-J 4x10 mm</w:t>
      </w:r>
      <w:r w:rsidRPr="001E142E">
        <w:rPr>
          <w:vertAlign w:val="superscript"/>
        </w:rPr>
        <w:t>2</w:t>
      </w:r>
      <w:r w:rsidRPr="00F63C3F">
        <w:t xml:space="preserve">, uložený v </w:t>
      </w:r>
      <w:proofErr w:type="spellStart"/>
      <w:r w:rsidRPr="00F63C3F">
        <w:t>korugované</w:t>
      </w:r>
      <w:proofErr w:type="spellEnd"/>
      <w:r w:rsidRPr="00F63C3F">
        <w:t> chráničce DN63. Pod pojížděnými plochami bude navíc uložen do chráničky DN110 a obetonován. Pod komunikaci bude přiložena jedna rezervní chránička DN110.</w:t>
      </w:r>
    </w:p>
    <w:p w:rsidR="00C93DEA" w:rsidRPr="00F63C3F" w:rsidRDefault="00C93DEA" w:rsidP="00C93DEA">
      <w:pPr>
        <w:pStyle w:val="AqpText0"/>
      </w:pPr>
      <w:r w:rsidRPr="00F63C3F">
        <w:t>Základy sloupů VO budou dle umístění v provedení s pouzdrem dle vzorového řezu č. 9 (uložení v zeleném pásu) nebo dle vzorového ř</w:t>
      </w:r>
      <w:r>
        <w:t>ezu č. 10 (uložení v chodníku).</w:t>
      </w:r>
    </w:p>
    <w:p w:rsidR="00C93DEA" w:rsidRPr="00F63C3F" w:rsidRDefault="00C93DEA" w:rsidP="00C93DEA">
      <w:pPr>
        <w:pStyle w:val="AqpText0"/>
      </w:pPr>
      <w:r w:rsidRPr="00F63C3F">
        <w:t xml:space="preserve">Kabel bude uložen </w:t>
      </w:r>
      <w:r>
        <w:t>dle vzorového řezu č. 3, 4 a 5.</w:t>
      </w:r>
    </w:p>
    <w:p w:rsidR="00C93DEA" w:rsidRPr="00F63C3F" w:rsidRDefault="00C93DEA" w:rsidP="00C93DEA">
      <w:pPr>
        <w:pStyle w:val="AqpText0"/>
      </w:pPr>
      <w:r w:rsidRPr="00F63C3F">
        <w:t>Souběžně s kabelem bude na dně výkopu uložen zemnící vodič, ke kterému budou přizemněna tělesa sloupů. Zemnící vodič bude propojen se stávající zemnící soustavou.</w:t>
      </w:r>
    </w:p>
    <w:p w:rsidR="00C93DEA" w:rsidRPr="00F63C3F" w:rsidRDefault="00C93DEA" w:rsidP="00C93DEA">
      <w:pPr>
        <w:pStyle w:val="AqpText0"/>
      </w:pPr>
      <w:r w:rsidRPr="00F63C3F">
        <w:t>Celková délka trasy měněného kabelu CYKY-J 4x10 mm</w:t>
      </w:r>
      <w:r w:rsidRPr="00F63C3F">
        <w:rPr>
          <w:vertAlign w:val="superscript"/>
        </w:rPr>
        <w:t>2</w:t>
      </w:r>
      <w:r w:rsidRPr="00F63C3F">
        <w:t xml:space="preserve"> bude </w:t>
      </w:r>
      <w:r w:rsidR="00344B57">
        <w:t>280</w:t>
      </w:r>
      <w:r w:rsidRPr="00F63C3F">
        <w:t>m.</w:t>
      </w:r>
    </w:p>
    <w:p w:rsidR="00C93DEA" w:rsidRPr="002A5947" w:rsidRDefault="00C93DEA" w:rsidP="00C93DEA">
      <w:pPr>
        <w:pStyle w:val="AqpText0"/>
      </w:pPr>
      <w:r w:rsidRPr="00F63C3F">
        <w:t xml:space="preserve">Odbočky od zemnícího vodiče ke sloupům budou provedeny drátem </w:t>
      </w:r>
      <w:proofErr w:type="spellStart"/>
      <w:r w:rsidRPr="00F63C3F">
        <w:t>FeZn</w:t>
      </w:r>
      <w:proofErr w:type="spellEnd"/>
      <w:r w:rsidRPr="00F63C3F">
        <w:t xml:space="preserve"> d=10 mm. Odbočky z tohoto vedení jsou provedeny v zemi, pomocí 2 ks odbočných svorek. Spoje se budou vhodným způsobem chránit proti korozi. Proti korozi se bude též chránit přechod země/vzduch (30/20 cm). Uzemnění bude připojeno rozebíratelně na vnější zemnící šroub stožáru VO. Zemnící vedení musí být odchýleno od stožáru 1 až </w:t>
      </w:r>
      <w:smartTag w:uri="urn:schemas-microsoft-com:office:smarttags" w:element="metricconverter">
        <w:smartTagPr>
          <w:attr w:name="ProductID" w:val="6 a"/>
        </w:smartTagPr>
        <w:r w:rsidRPr="00F63C3F">
          <w:t>2 cm</w:t>
        </w:r>
      </w:smartTag>
      <w:r w:rsidRPr="00F63C3F">
        <w:t xml:space="preserve"> a musí být po celé délce souběhu, a to i v zemi, opatřeno ZŽ izolačním návlekem. Zemnící vedení současně plní funkci vodivého pospojování, přizemnění PEN a přispívá ke snížení impedance smyčky.</w:t>
      </w:r>
    </w:p>
    <w:p w:rsidR="00C93DEA" w:rsidRDefault="00C93DEA" w:rsidP="00C93DEA">
      <w:pPr>
        <w:pStyle w:val="Nadpis1"/>
        <w:numPr>
          <w:ilvl w:val="0"/>
          <w:numId w:val="2"/>
        </w:numPr>
      </w:pPr>
      <w:bookmarkStart w:id="77" w:name="_Toc527361475"/>
      <w:bookmarkStart w:id="78" w:name="_Toc1372996"/>
      <w:r>
        <w:lastRenderedPageBreak/>
        <w:t>Vlivy na životní prostředí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C93DEA" w:rsidRDefault="00C93DEA" w:rsidP="00C93DEA">
      <w:pPr>
        <w:pStyle w:val="AqpNormlnText"/>
      </w:pPr>
      <w:r>
        <w:rPr>
          <w:rStyle w:val="AqpTextChar2"/>
        </w:rPr>
        <w:t>Práce uvedené v tomto projektu a také provoz elektrického zařízení navrženého tímto projektem nemají negativní vliv na okolní životní prostředí a nevyžadují proto zvláštní opatření</w:t>
      </w:r>
      <w:r>
        <w:t>.</w:t>
      </w:r>
    </w:p>
    <w:p w:rsidR="00C93DEA" w:rsidRDefault="00C93DEA" w:rsidP="00C93DEA">
      <w:pPr>
        <w:pStyle w:val="Nadpis1"/>
        <w:numPr>
          <w:ilvl w:val="0"/>
          <w:numId w:val="2"/>
        </w:numPr>
      </w:pPr>
      <w:bookmarkStart w:id="79" w:name="_Toc526247560"/>
      <w:bookmarkStart w:id="80" w:name="_Toc299095386"/>
      <w:bookmarkStart w:id="81" w:name="_Toc310336274"/>
      <w:bookmarkStart w:id="82" w:name="_Toc429132937"/>
      <w:bookmarkStart w:id="83" w:name="_Toc460478975"/>
      <w:bookmarkStart w:id="84" w:name="_Toc479832581"/>
      <w:bookmarkStart w:id="85" w:name="_Toc503514453"/>
      <w:bookmarkStart w:id="86" w:name="_Toc512414033"/>
      <w:bookmarkStart w:id="87" w:name="_Toc514336250"/>
      <w:bookmarkStart w:id="88" w:name="_Toc527361476"/>
      <w:bookmarkStart w:id="89" w:name="_Toc1372997"/>
      <w:r>
        <w:t>Závěrečná ustanovení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C93DEA" w:rsidRDefault="00C93DEA" w:rsidP="00C93DEA">
      <w:pPr>
        <w:pStyle w:val="AqpText0"/>
      </w:pPr>
      <w:r>
        <w:t>Před předáním el. rozvodů do provozu, musí být dodavatelem předána výchozí zpráva dle ČSN 33 2000-6 a souhlasné stanovisko TIČR. Dále je nutné, aby dodavatel montážních prací řádně poučil uživatele o provozu a funkci zařízení, o provádění kontroly ochrany před úrazem el. proudem.</w:t>
      </w:r>
    </w:p>
    <w:p w:rsidR="00C93DEA" w:rsidRDefault="00C93DEA" w:rsidP="00C93DEA">
      <w:pPr>
        <w:pStyle w:val="AqpText0"/>
      </w:pPr>
      <w:r>
        <w:t>Doporučujeme uživateli, aby v určených lhůtách požádal odborný závod o přezkoušení funkce a ochrany el. zařízení.</w:t>
      </w:r>
    </w:p>
    <w:p w:rsidR="00C93DEA" w:rsidRDefault="00C93DEA" w:rsidP="00C93DEA">
      <w:pPr>
        <w:pStyle w:val="AqpText0"/>
      </w:pPr>
      <w:r>
        <w:t>Elektromontážní práce nesmí být prováděny svépomocí. Všechny montážní práce je nutno provést dle platných Elektrotechnických předpisů ČSN a při veškeré montáži musí být použito materiálu rovněž dle ČSN.</w:t>
      </w:r>
    </w:p>
    <w:p w:rsidR="00C93DEA" w:rsidRDefault="00C93DEA" w:rsidP="00C93DEA">
      <w:pPr>
        <w:pStyle w:val="AqpText0"/>
      </w:pPr>
      <w:r>
        <w:t>Stavební úpravy jsou obsaženy ve stavební části projektu.</w:t>
      </w:r>
    </w:p>
    <w:p w:rsidR="00C93DEA" w:rsidRDefault="00C93DEA" w:rsidP="00C93DEA">
      <w:pPr>
        <w:pStyle w:val="AqpText0"/>
      </w:pPr>
      <w:r>
        <w:t>Projektová dokumentace je zpracována dle Elektrotechnických předpisů ČSN, dle kterých musí být elektrické předpisy realizovány a udržovány.</w:t>
      </w:r>
    </w:p>
    <w:p w:rsidR="00C93DEA" w:rsidRDefault="00C93DEA" w:rsidP="00C93DEA">
      <w:pPr>
        <w:pStyle w:val="AqpText0"/>
      </w:pPr>
      <w:r>
        <w:t>Při kladení musí být zachován nejmenší poloměr ohybu pro celoplastové kabely tj. z vnějšího průměru kabelu.</w:t>
      </w:r>
      <w:bookmarkStart w:id="90" w:name="_Toc157825679"/>
      <w:bookmarkStart w:id="91" w:name="_Toc225128109"/>
      <w:bookmarkStart w:id="92" w:name="_Toc225931899"/>
      <w:bookmarkStart w:id="93" w:name="_Toc227992844"/>
      <w:bookmarkStart w:id="94" w:name="_Toc232921105"/>
      <w:bookmarkStart w:id="95" w:name="_Toc310412983"/>
      <w:bookmarkStart w:id="96" w:name="_Toc429132938"/>
    </w:p>
    <w:p w:rsidR="00C93DEA" w:rsidRDefault="00C93DEA" w:rsidP="00C93DEA">
      <w:pPr>
        <w:pStyle w:val="Nadpis1"/>
        <w:numPr>
          <w:ilvl w:val="0"/>
          <w:numId w:val="2"/>
        </w:numPr>
      </w:pPr>
      <w:bookmarkStart w:id="97" w:name="_Toc526247561"/>
      <w:bookmarkStart w:id="98" w:name="_Toc460478976"/>
      <w:bookmarkStart w:id="99" w:name="_Toc479832582"/>
      <w:bookmarkStart w:id="100" w:name="_Toc503514454"/>
      <w:bookmarkStart w:id="101" w:name="_Toc512414034"/>
      <w:bookmarkStart w:id="102" w:name="_Toc514336251"/>
      <w:bookmarkStart w:id="103" w:name="_Toc527361477"/>
      <w:bookmarkStart w:id="104" w:name="_Toc1372998"/>
      <w:r>
        <w:t>Bezpečnost a ochrana zdraví při práci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C93DEA" w:rsidRDefault="00C93DEA" w:rsidP="00C93DEA">
      <w:pPr>
        <w:pStyle w:val="AqpText0"/>
      </w:pPr>
      <w:r>
        <w:t>Elektrické zařízení musí být provedeno v souladu s platnými českými normami a předpisy, zejména pak dle ČSN 33 2000-4-41 ed.2/Z1 (Ochrana před úrazem el. proudem), ČSN 33 2000-5-54 ed.3 (Uzemnění, ochranné vodiče a vodiče ochranného pospojování),  ČSN 33 2000-5-52 ed.2 (Výběr a stavba el. zařízení – el. vedení) a ČSN 33 2000-4-43 ed.2 (Ochrana před nadproudy), ČSN 33 2130 ed.3 (Elektrické instalace nízkého napětí - Vnitřní elektrické rozvody), ČSN EN 62 305-1-4 ed.2 (Ochrana před bleskem).  Pravidla pro obsluhu a práci na el. zařízení a kvalifikaci obsluhy stanoví ČSN EN 50 110-1 ed.3 (Činnost na el. zařízeních).</w:t>
      </w:r>
    </w:p>
    <w:p w:rsidR="00C93DEA" w:rsidRDefault="00C93DEA" w:rsidP="00C93DEA">
      <w:pPr>
        <w:pStyle w:val="AqpText0"/>
      </w:pPr>
      <w:r>
        <w:t>El. zařízení lze uvést do trvalého provozu až na základě pozitivního výsledku výchozí el. revize podle ČSN  33 2000-6 (Revize el. zařízení) potvrzeného písemně v revizní zprávě.</w:t>
      </w:r>
    </w:p>
    <w:sectPr w:rsidR="00C93DEA" w:rsidSect="00BD6661">
      <w:headerReference w:type="default" r:id="rId8"/>
      <w:footerReference w:type="default" r:id="rId9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B62" w:rsidRDefault="00D82B62">
      <w:r>
        <w:separator/>
      </w:r>
    </w:p>
    <w:p w:rsidR="00D82B62" w:rsidRDefault="00D82B62"/>
  </w:endnote>
  <w:endnote w:type="continuationSeparator" w:id="0">
    <w:p w:rsidR="00D82B62" w:rsidRDefault="00D82B62">
      <w:r>
        <w:continuationSeparator/>
      </w:r>
    </w:p>
    <w:p w:rsidR="00D82B62" w:rsidRDefault="00D82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E10" w:rsidRDefault="00D82B62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REF Datum_hl \h </w:instrText>
    </w:r>
    <w:r>
      <w:fldChar w:fldCharType="separate"/>
    </w:r>
    <w:r w:rsidR="0078721B">
      <w:t>01/2019</w:t>
    </w:r>
    <w:r>
      <w:fldChar w:fldCharType="end"/>
    </w:r>
  </w:p>
  <w:p w:rsidR="00372E10" w:rsidRDefault="00D82B62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r w:rsidR="0078721B">
      <w:t>DPS</w:t>
    </w:r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78721B">
      <w:rPr>
        <w:noProof/>
      </w:rPr>
      <w:t>4</w:t>
    </w:r>
    <w:r>
      <w:fldChar w:fldCharType="end"/>
    </w:r>
    <w:r>
      <w:t xml:space="preserve"> / </w:t>
    </w:r>
    <w:r w:rsidR="00BA57D4">
      <w:rPr>
        <w:noProof/>
      </w:rPr>
      <w:fldChar w:fldCharType="begin"/>
    </w:r>
    <w:r w:rsidR="00BA57D4">
      <w:rPr>
        <w:noProof/>
      </w:rPr>
      <w:instrText xml:space="preserve"> NUMPAGES  \* MERGEFORMAT </w:instrText>
    </w:r>
    <w:r w:rsidR="00BA57D4">
      <w:rPr>
        <w:noProof/>
      </w:rPr>
      <w:fldChar w:fldCharType="separate"/>
    </w:r>
    <w:r w:rsidR="0078721B">
      <w:rPr>
        <w:noProof/>
      </w:rPr>
      <w:t>4</w:t>
    </w:r>
    <w:r w:rsidR="00BA57D4">
      <w:rPr>
        <w:noProof/>
      </w:rPr>
      <w:fldChar w:fldCharType="end"/>
    </w:r>
  </w:p>
  <w:p w:rsidR="00372E10" w:rsidRDefault="00372E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B62" w:rsidRDefault="00D82B62">
      <w:r>
        <w:separator/>
      </w:r>
    </w:p>
    <w:p w:rsidR="00D82B62" w:rsidRDefault="00D82B62"/>
  </w:footnote>
  <w:footnote w:type="continuationSeparator" w:id="0">
    <w:p w:rsidR="00D82B62" w:rsidRDefault="00D82B62">
      <w:r>
        <w:continuationSeparator/>
      </w:r>
    </w:p>
    <w:p w:rsidR="00D82B62" w:rsidRDefault="00D82B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6994"/>
      <w:gridCol w:w="2641"/>
    </w:tblGrid>
    <w:tr w:rsidR="00372E10">
      <w:tc>
        <w:tcPr>
          <w:tcW w:w="7128" w:type="dxa"/>
          <w:tcBorders>
            <w:bottom w:val="single" w:sz="4" w:space="0" w:color="006699"/>
          </w:tcBorders>
          <w:vAlign w:val="center"/>
        </w:tcPr>
        <w:p w:rsidR="00372E10" w:rsidRDefault="00961079" w:rsidP="0057276A">
          <w:pPr>
            <w:pStyle w:val="Zhlav"/>
          </w:pPr>
          <w:r>
            <w:t>REKONSTRUKCE UL. JUNGMANNOVA, ŠLAPANICE</w:t>
          </w:r>
        </w:p>
      </w:tc>
      <w:tc>
        <w:tcPr>
          <w:tcW w:w="2649" w:type="dxa"/>
        </w:tcPr>
        <w:p w:rsidR="00372E10" w:rsidRDefault="00DA12A7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72E10" w:rsidRDefault="00D82B62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78721B" w:rsidRPr="0078721B">
      <w:rPr>
        <w:sz w:val="12"/>
        <w:szCs w:val="12"/>
      </w:rPr>
      <w:t>1451416-18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123668B"/>
    <w:multiLevelType w:val="hybridMultilevel"/>
    <w:tmpl w:val="60306D44"/>
    <w:lvl w:ilvl="0" w:tplc="0D1891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747A"/>
    <w:rsid w:val="000B0E78"/>
    <w:rsid w:val="000B16DD"/>
    <w:rsid w:val="000B2FC4"/>
    <w:rsid w:val="000B4E6A"/>
    <w:rsid w:val="000B5998"/>
    <w:rsid w:val="000C0476"/>
    <w:rsid w:val="000C39AD"/>
    <w:rsid w:val="000C4B02"/>
    <w:rsid w:val="000C57A5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4177"/>
    <w:rsid w:val="002222E5"/>
    <w:rsid w:val="00225894"/>
    <w:rsid w:val="002264B0"/>
    <w:rsid w:val="0022759B"/>
    <w:rsid w:val="002301CB"/>
    <w:rsid w:val="00233931"/>
    <w:rsid w:val="00234B2E"/>
    <w:rsid w:val="0024694C"/>
    <w:rsid w:val="002516CB"/>
    <w:rsid w:val="002524BE"/>
    <w:rsid w:val="00254F5D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1823"/>
    <w:rsid w:val="002D1B1B"/>
    <w:rsid w:val="002D4B05"/>
    <w:rsid w:val="002D590E"/>
    <w:rsid w:val="002E5717"/>
    <w:rsid w:val="002E6817"/>
    <w:rsid w:val="002F0AA0"/>
    <w:rsid w:val="002F7321"/>
    <w:rsid w:val="003046C9"/>
    <w:rsid w:val="00305ABC"/>
    <w:rsid w:val="00305CD6"/>
    <w:rsid w:val="00310623"/>
    <w:rsid w:val="003153FC"/>
    <w:rsid w:val="00321BAA"/>
    <w:rsid w:val="00324BB4"/>
    <w:rsid w:val="00333213"/>
    <w:rsid w:val="00335244"/>
    <w:rsid w:val="00335A18"/>
    <w:rsid w:val="00344B57"/>
    <w:rsid w:val="00346460"/>
    <w:rsid w:val="00347F90"/>
    <w:rsid w:val="003536B5"/>
    <w:rsid w:val="00353EDD"/>
    <w:rsid w:val="00355421"/>
    <w:rsid w:val="00363D01"/>
    <w:rsid w:val="003653D1"/>
    <w:rsid w:val="0036797B"/>
    <w:rsid w:val="00372E10"/>
    <w:rsid w:val="00376225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11F9"/>
    <w:rsid w:val="003F52CE"/>
    <w:rsid w:val="00400A5E"/>
    <w:rsid w:val="00402EB6"/>
    <w:rsid w:val="0041630C"/>
    <w:rsid w:val="00416E78"/>
    <w:rsid w:val="0041711D"/>
    <w:rsid w:val="00417BBB"/>
    <w:rsid w:val="00421535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22D5A"/>
    <w:rsid w:val="0052531B"/>
    <w:rsid w:val="005321A0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276A"/>
    <w:rsid w:val="00573D9C"/>
    <w:rsid w:val="00584052"/>
    <w:rsid w:val="00585AAD"/>
    <w:rsid w:val="00592EA0"/>
    <w:rsid w:val="005971B7"/>
    <w:rsid w:val="005B0860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D94"/>
    <w:rsid w:val="006B147B"/>
    <w:rsid w:val="006B2C4F"/>
    <w:rsid w:val="006B52B1"/>
    <w:rsid w:val="006B6093"/>
    <w:rsid w:val="006B6A6F"/>
    <w:rsid w:val="006C02FB"/>
    <w:rsid w:val="006C120D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62E57"/>
    <w:rsid w:val="00766C1B"/>
    <w:rsid w:val="0077170E"/>
    <w:rsid w:val="007822AC"/>
    <w:rsid w:val="00785155"/>
    <w:rsid w:val="00786362"/>
    <w:rsid w:val="00786A50"/>
    <w:rsid w:val="0078721B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3132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1079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271BB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38E5"/>
    <w:rsid w:val="00A641C9"/>
    <w:rsid w:val="00A673CD"/>
    <w:rsid w:val="00A77059"/>
    <w:rsid w:val="00A81E4B"/>
    <w:rsid w:val="00A87DD4"/>
    <w:rsid w:val="00A9190F"/>
    <w:rsid w:val="00A94057"/>
    <w:rsid w:val="00AB4934"/>
    <w:rsid w:val="00AB4ADA"/>
    <w:rsid w:val="00AC1D29"/>
    <w:rsid w:val="00AC3AD2"/>
    <w:rsid w:val="00AC3D46"/>
    <w:rsid w:val="00AC524B"/>
    <w:rsid w:val="00AD033A"/>
    <w:rsid w:val="00AD2E91"/>
    <w:rsid w:val="00AD5B9F"/>
    <w:rsid w:val="00AE2C31"/>
    <w:rsid w:val="00AE5BEC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2915"/>
    <w:rsid w:val="00B339E7"/>
    <w:rsid w:val="00B45184"/>
    <w:rsid w:val="00B56367"/>
    <w:rsid w:val="00B6302C"/>
    <w:rsid w:val="00B63256"/>
    <w:rsid w:val="00B666E5"/>
    <w:rsid w:val="00B70277"/>
    <w:rsid w:val="00B712E3"/>
    <w:rsid w:val="00B73BB1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1EC"/>
    <w:rsid w:val="00BA4547"/>
    <w:rsid w:val="00BA57D4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62333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3DEA"/>
    <w:rsid w:val="00C97D61"/>
    <w:rsid w:val="00CA21B0"/>
    <w:rsid w:val="00CA6FE3"/>
    <w:rsid w:val="00CB0836"/>
    <w:rsid w:val="00CC6725"/>
    <w:rsid w:val="00CD3C9F"/>
    <w:rsid w:val="00CD4354"/>
    <w:rsid w:val="00CE1751"/>
    <w:rsid w:val="00CE2702"/>
    <w:rsid w:val="00CE2992"/>
    <w:rsid w:val="00CF2B3A"/>
    <w:rsid w:val="00CF52D0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2B62"/>
    <w:rsid w:val="00D830D9"/>
    <w:rsid w:val="00D839FE"/>
    <w:rsid w:val="00D874A2"/>
    <w:rsid w:val="00D913DB"/>
    <w:rsid w:val="00D97BEE"/>
    <w:rsid w:val="00DA12A7"/>
    <w:rsid w:val="00DA69DA"/>
    <w:rsid w:val="00DB0170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4004C"/>
    <w:rsid w:val="00F412BB"/>
    <w:rsid w:val="00F443B4"/>
    <w:rsid w:val="00F44BE8"/>
    <w:rsid w:val="00F53C10"/>
    <w:rsid w:val="00F64454"/>
    <w:rsid w:val="00F6721C"/>
    <w:rsid w:val="00F72AE8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  <w:style w:type="paragraph" w:styleId="Nzev">
    <w:name w:val="Title"/>
    <w:basedOn w:val="Normln"/>
    <w:next w:val="Normln"/>
    <w:link w:val="NzevChar"/>
    <w:qFormat/>
    <w:rsid w:val="000B0E7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B0E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qpTextChar2">
    <w:name w:val="AqpText Char2"/>
    <w:link w:val="AqpText0"/>
    <w:uiPriority w:val="99"/>
    <w:locked/>
    <w:rsid w:val="00C93DEA"/>
    <w:rPr>
      <w:rFonts w:ascii="Arial" w:hAnsi="Arial" w:cs="Arial"/>
      <w:sz w:val="20"/>
      <w:szCs w:val="20"/>
    </w:rPr>
  </w:style>
  <w:style w:type="paragraph" w:customStyle="1" w:styleId="AqpText0">
    <w:name w:val="AqpText"/>
    <w:basedOn w:val="Normln"/>
    <w:link w:val="AqpTextChar2"/>
    <w:uiPriority w:val="99"/>
    <w:rsid w:val="00C93DEA"/>
    <w:pPr>
      <w:jc w:val="both"/>
    </w:pPr>
  </w:style>
  <w:style w:type="paragraph" w:customStyle="1" w:styleId="AqpTabulka">
    <w:name w:val="AqpTabulka"/>
    <w:basedOn w:val="Normln"/>
    <w:uiPriority w:val="99"/>
    <w:rsid w:val="00C93DEA"/>
    <w:pPr>
      <w:keepLines/>
      <w:spacing w:before="20" w:after="20"/>
    </w:pPr>
  </w:style>
  <w:style w:type="paragraph" w:customStyle="1" w:styleId="AqpNormlnText">
    <w:name w:val="AqpNormálníText"/>
    <w:basedOn w:val="Normln"/>
    <w:uiPriority w:val="99"/>
    <w:rsid w:val="00C93DEA"/>
    <w:pPr>
      <w:jc w:val="both"/>
    </w:pPr>
    <w:rPr>
      <w:rFonts w:ascii="Arial Narrow" w:hAnsi="Arial Narrow" w:cs="Times New Roman"/>
    </w:rPr>
  </w:style>
  <w:style w:type="character" w:styleId="Hypertextovodkaz">
    <w:name w:val="Hyperlink"/>
    <w:basedOn w:val="Standardnpsmoodstavce"/>
    <w:uiPriority w:val="99"/>
    <w:unhideWhenUsed/>
    <w:locked/>
    <w:rsid w:val="00C93D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849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Kratochvíl Jan</cp:lastModifiedBy>
  <cp:revision>6</cp:revision>
  <cp:lastPrinted>2019-02-18T08:03:00Z</cp:lastPrinted>
  <dcterms:created xsi:type="dcterms:W3CDTF">2018-09-11T08:37:00Z</dcterms:created>
  <dcterms:modified xsi:type="dcterms:W3CDTF">2019-02-18T08:05:00Z</dcterms:modified>
</cp:coreProperties>
</file>